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556" w:rsidRDefault="00772556" w:rsidP="00523470">
      <w:pPr>
        <w:jc w:val="center"/>
        <w:rPr>
          <w:rFonts w:cstheme="minorHAnsi"/>
          <w:b/>
          <w:sz w:val="24"/>
        </w:rPr>
      </w:pPr>
    </w:p>
    <w:p w:rsidR="00991A3F" w:rsidRDefault="00523470" w:rsidP="00523470">
      <w:pPr>
        <w:jc w:val="center"/>
        <w:rPr>
          <w:rFonts w:cstheme="minorHAnsi"/>
          <w:b/>
          <w:sz w:val="24"/>
        </w:rPr>
      </w:pPr>
      <w:r w:rsidRPr="00523470">
        <w:rPr>
          <w:rFonts w:cstheme="minorHAnsi"/>
          <w:b/>
          <w:sz w:val="24"/>
        </w:rPr>
        <w:t xml:space="preserve">FORT BEND COUNTY EMS </w:t>
      </w:r>
    </w:p>
    <w:p w:rsidR="00523470" w:rsidRDefault="00523470" w:rsidP="00523470">
      <w:pPr>
        <w:jc w:val="center"/>
        <w:rPr>
          <w:rFonts w:cstheme="minorHAnsi"/>
          <w:b/>
          <w:sz w:val="24"/>
        </w:rPr>
      </w:pPr>
      <w:r>
        <w:rPr>
          <w:rFonts w:cstheme="minorHAnsi"/>
          <w:b/>
          <w:sz w:val="24"/>
        </w:rPr>
        <w:t>ANNUAL SYMPOSIUM</w:t>
      </w:r>
    </w:p>
    <w:p w:rsidR="00523470" w:rsidRDefault="00523470" w:rsidP="00523470">
      <w:pPr>
        <w:jc w:val="center"/>
        <w:rPr>
          <w:rFonts w:cstheme="minorHAnsi"/>
          <w:b/>
          <w:sz w:val="24"/>
        </w:rPr>
      </w:pPr>
      <w:r>
        <w:rPr>
          <w:rFonts w:cstheme="minorHAnsi"/>
          <w:b/>
          <w:sz w:val="24"/>
        </w:rPr>
        <w:t>2024</w:t>
      </w:r>
    </w:p>
    <w:p w:rsidR="00523470" w:rsidRDefault="00523470" w:rsidP="00523470">
      <w:pPr>
        <w:rPr>
          <w:rFonts w:cstheme="minorHAnsi"/>
          <w:b/>
          <w:sz w:val="24"/>
        </w:rPr>
      </w:pPr>
      <w:r>
        <w:rPr>
          <w:rFonts w:cstheme="minorHAnsi"/>
          <w:b/>
          <w:sz w:val="24"/>
        </w:rPr>
        <w:t xml:space="preserve">MARCH 25-28, 2024 </w:t>
      </w:r>
    </w:p>
    <w:p w:rsidR="00523470" w:rsidRDefault="00523470" w:rsidP="00523470">
      <w:pPr>
        <w:rPr>
          <w:rFonts w:cstheme="minorHAnsi"/>
          <w:b/>
          <w:sz w:val="24"/>
        </w:rPr>
      </w:pPr>
      <w:r>
        <w:rPr>
          <w:rFonts w:cstheme="minorHAnsi"/>
          <w:b/>
          <w:sz w:val="24"/>
        </w:rPr>
        <w:t>Fort Bend County Training Facility</w:t>
      </w:r>
    </w:p>
    <w:p w:rsidR="00523470" w:rsidRDefault="00523470" w:rsidP="00523470">
      <w:pPr>
        <w:rPr>
          <w:rFonts w:cstheme="minorHAnsi"/>
          <w:b/>
          <w:sz w:val="24"/>
        </w:rPr>
      </w:pPr>
      <w:r>
        <w:rPr>
          <w:rFonts w:cstheme="minorHAnsi"/>
          <w:b/>
          <w:sz w:val="24"/>
        </w:rPr>
        <w:t>5855 Sienna Springs Way</w:t>
      </w:r>
    </w:p>
    <w:p w:rsidR="00523470" w:rsidRDefault="00523470" w:rsidP="00523470">
      <w:pPr>
        <w:rPr>
          <w:rFonts w:cstheme="minorHAnsi"/>
          <w:b/>
          <w:sz w:val="24"/>
        </w:rPr>
      </w:pPr>
      <w:r>
        <w:rPr>
          <w:rFonts w:cstheme="minorHAnsi"/>
          <w:b/>
          <w:sz w:val="24"/>
        </w:rPr>
        <w:t>Missouri City, Texas  77459</w:t>
      </w:r>
    </w:p>
    <w:p w:rsidR="00523470" w:rsidRDefault="00523470" w:rsidP="00523470">
      <w:pPr>
        <w:rPr>
          <w:rFonts w:cstheme="minorHAnsi"/>
          <w:b/>
          <w:sz w:val="24"/>
        </w:rPr>
      </w:pPr>
    </w:p>
    <w:p w:rsidR="00523470" w:rsidRDefault="00523470" w:rsidP="00523470">
      <w:pPr>
        <w:rPr>
          <w:rFonts w:cstheme="minorHAnsi"/>
          <w:b/>
          <w:sz w:val="24"/>
        </w:rPr>
      </w:pPr>
      <w:r>
        <w:rPr>
          <w:rFonts w:cstheme="minorHAnsi"/>
          <w:b/>
          <w:sz w:val="24"/>
        </w:rPr>
        <w:t>Tax ID #: 74-6001969</w:t>
      </w:r>
    </w:p>
    <w:p w:rsidR="00523470" w:rsidRDefault="000871C9" w:rsidP="00523470">
      <w:pPr>
        <w:rPr>
          <w:rFonts w:cstheme="minorHAnsi"/>
          <w:b/>
          <w:sz w:val="32"/>
        </w:rPr>
      </w:pPr>
      <w:r w:rsidRPr="000871C9">
        <w:rPr>
          <w:rFonts w:cstheme="minorHAnsi"/>
          <w:b/>
          <w:sz w:val="32"/>
        </w:rPr>
        <w:t>Sponsorship</w:t>
      </w:r>
      <w:r>
        <w:rPr>
          <w:rFonts w:cstheme="minorHAnsi"/>
          <w:b/>
          <w:sz w:val="32"/>
        </w:rPr>
        <w:t xml:space="preserve"> Options:</w:t>
      </w:r>
    </w:p>
    <w:p w:rsidR="000871C9" w:rsidRPr="000871C9" w:rsidRDefault="000871C9" w:rsidP="00523470">
      <w:pPr>
        <w:rPr>
          <w:rFonts w:cstheme="minorHAnsi"/>
          <w:b/>
          <w:sz w:val="32"/>
        </w:rPr>
      </w:pPr>
    </w:p>
    <w:p w:rsidR="00523470" w:rsidRDefault="000871C9" w:rsidP="00523470">
      <w:pPr>
        <w:rPr>
          <w:rFonts w:cstheme="minorHAnsi"/>
          <w:b/>
          <w:sz w:val="24"/>
        </w:rPr>
      </w:pPr>
      <w:r>
        <w:rPr>
          <w:rFonts w:cstheme="minorHAnsi"/>
          <w:b/>
          <w:sz w:val="24"/>
        </w:rPr>
        <w:t>Diamond (4-sponsors)</w:t>
      </w:r>
      <w:r>
        <w:rPr>
          <w:rFonts w:cstheme="minorHAnsi"/>
          <w:b/>
          <w:sz w:val="24"/>
        </w:rPr>
        <w:tab/>
        <w:t>$2000</w:t>
      </w:r>
    </w:p>
    <w:p w:rsidR="000871C9" w:rsidRDefault="000871C9" w:rsidP="000871C9">
      <w:pPr>
        <w:pStyle w:val="NormalWeb"/>
        <w:numPr>
          <w:ilvl w:val="1"/>
          <w:numId w:val="1"/>
        </w:numPr>
        <w:shd w:val="clear" w:color="auto" w:fill="FFFFFF"/>
        <w:rPr>
          <w:rFonts w:ascii="Calibri" w:hAnsi="Calibri" w:cs="Calibri"/>
          <w:color w:val="000000"/>
          <w:sz w:val="22"/>
          <w:szCs w:val="22"/>
        </w:rPr>
      </w:pPr>
      <w:r>
        <w:rPr>
          <w:rFonts w:cstheme="minorHAnsi"/>
          <w:b/>
        </w:rPr>
        <w:tab/>
      </w:r>
      <w:r>
        <w:rPr>
          <w:rFonts w:ascii="Calibri" w:hAnsi="Calibri" w:cs="Calibri"/>
          <w:color w:val="000000"/>
          <w:sz w:val="22"/>
          <w:szCs w:val="22"/>
        </w:rPr>
        <w:t>Working lunch </w:t>
      </w:r>
    </w:p>
    <w:p w:rsidR="000871C9" w:rsidRDefault="000871C9" w:rsidP="000871C9">
      <w:pPr>
        <w:pStyle w:val="NormalWeb"/>
        <w:numPr>
          <w:ilvl w:val="3"/>
          <w:numId w:val="1"/>
        </w:numPr>
        <w:shd w:val="clear" w:color="auto" w:fill="FFFFFF"/>
        <w:rPr>
          <w:rFonts w:ascii="Calibri" w:hAnsi="Calibri" w:cs="Calibri"/>
          <w:color w:val="000000"/>
          <w:sz w:val="22"/>
          <w:szCs w:val="22"/>
        </w:rPr>
      </w:pPr>
      <w:r>
        <w:rPr>
          <w:rFonts w:ascii="Calibri" w:hAnsi="Calibri" w:cs="Calibri"/>
          <w:color w:val="000000"/>
          <w:sz w:val="22"/>
          <w:szCs w:val="22"/>
        </w:rPr>
        <w:t>30 minutes to speak to symposium attendees</w:t>
      </w:r>
    </w:p>
    <w:p w:rsidR="000871C9" w:rsidRDefault="000871C9" w:rsidP="000871C9">
      <w:pPr>
        <w:pStyle w:val="NormalWeb"/>
        <w:numPr>
          <w:ilvl w:val="2"/>
          <w:numId w:val="1"/>
        </w:numPr>
        <w:shd w:val="clear" w:color="auto" w:fill="FFFFFF"/>
        <w:rPr>
          <w:rFonts w:ascii="Calibri" w:hAnsi="Calibri" w:cs="Calibri"/>
          <w:color w:val="000000"/>
          <w:sz w:val="22"/>
          <w:szCs w:val="22"/>
        </w:rPr>
      </w:pPr>
      <w:r>
        <w:rPr>
          <w:rFonts w:ascii="Calibri" w:hAnsi="Calibri" w:cs="Calibri"/>
          <w:color w:val="000000"/>
          <w:sz w:val="22"/>
          <w:szCs w:val="22"/>
        </w:rPr>
        <w:t xml:space="preserve">Private outdoor tent space if desired </w:t>
      </w:r>
    </w:p>
    <w:p w:rsidR="000871C9" w:rsidRDefault="000871C9" w:rsidP="000871C9">
      <w:pPr>
        <w:pStyle w:val="NormalWeb"/>
        <w:numPr>
          <w:ilvl w:val="2"/>
          <w:numId w:val="1"/>
        </w:numPr>
        <w:shd w:val="clear" w:color="auto" w:fill="FFFFFF"/>
        <w:rPr>
          <w:rFonts w:ascii="Calibri" w:hAnsi="Calibri" w:cs="Calibri"/>
          <w:color w:val="000000"/>
          <w:sz w:val="22"/>
          <w:szCs w:val="22"/>
        </w:rPr>
      </w:pPr>
      <w:r>
        <w:rPr>
          <w:rFonts w:ascii="Calibri" w:hAnsi="Calibri" w:cs="Calibri"/>
          <w:color w:val="000000"/>
          <w:sz w:val="22"/>
          <w:szCs w:val="22"/>
        </w:rPr>
        <w:t>Booth up front </w:t>
      </w:r>
    </w:p>
    <w:p w:rsidR="000871C9" w:rsidRDefault="000871C9" w:rsidP="000871C9">
      <w:pPr>
        <w:pStyle w:val="NormalWeb"/>
        <w:numPr>
          <w:ilvl w:val="2"/>
          <w:numId w:val="1"/>
        </w:numPr>
        <w:shd w:val="clear" w:color="auto" w:fill="FFFFFF"/>
        <w:rPr>
          <w:rFonts w:ascii="Calibri" w:hAnsi="Calibri" w:cs="Calibri"/>
          <w:color w:val="000000"/>
          <w:sz w:val="22"/>
          <w:szCs w:val="22"/>
        </w:rPr>
      </w:pPr>
      <w:r>
        <w:rPr>
          <w:rFonts w:ascii="Calibri" w:hAnsi="Calibri" w:cs="Calibri"/>
          <w:color w:val="000000"/>
          <w:sz w:val="22"/>
          <w:szCs w:val="22"/>
        </w:rPr>
        <w:t>This day of the symposium presented by YOU </w:t>
      </w:r>
    </w:p>
    <w:p w:rsidR="000871C9" w:rsidRDefault="000871C9" w:rsidP="000871C9">
      <w:pPr>
        <w:pStyle w:val="NormalWeb"/>
        <w:numPr>
          <w:ilvl w:val="2"/>
          <w:numId w:val="1"/>
        </w:numPr>
        <w:shd w:val="clear" w:color="auto" w:fill="FFFFFF"/>
        <w:rPr>
          <w:rFonts w:ascii="Calibri" w:hAnsi="Calibri" w:cs="Calibri"/>
          <w:color w:val="000000"/>
          <w:sz w:val="22"/>
          <w:szCs w:val="22"/>
        </w:rPr>
      </w:pPr>
      <w:r>
        <w:rPr>
          <w:rFonts w:ascii="Calibri" w:hAnsi="Calibri" w:cs="Calibri"/>
          <w:color w:val="000000"/>
          <w:sz w:val="22"/>
          <w:szCs w:val="22"/>
        </w:rPr>
        <w:t>Logo in frame around all digital pictures taken @ the photo 360 booth  </w:t>
      </w:r>
    </w:p>
    <w:p w:rsidR="000871C9" w:rsidRDefault="000871C9" w:rsidP="000871C9">
      <w:pPr>
        <w:pStyle w:val="NormalWeb"/>
        <w:numPr>
          <w:ilvl w:val="2"/>
          <w:numId w:val="1"/>
        </w:numPr>
        <w:shd w:val="clear" w:color="auto" w:fill="FFFFFF"/>
        <w:rPr>
          <w:rFonts w:ascii="Calibri" w:hAnsi="Calibri" w:cs="Calibri"/>
          <w:color w:val="000000"/>
          <w:sz w:val="22"/>
          <w:szCs w:val="22"/>
        </w:rPr>
      </w:pPr>
      <w:r>
        <w:rPr>
          <w:rFonts w:ascii="Calibri" w:hAnsi="Calibri" w:cs="Calibri"/>
          <w:color w:val="000000"/>
          <w:sz w:val="22"/>
          <w:szCs w:val="22"/>
        </w:rPr>
        <w:t>Premium Sizing on promotional materials </w:t>
      </w:r>
    </w:p>
    <w:p w:rsidR="000871C9" w:rsidRDefault="000871C9" w:rsidP="000871C9">
      <w:pPr>
        <w:pStyle w:val="NormalWeb"/>
        <w:numPr>
          <w:ilvl w:val="2"/>
          <w:numId w:val="1"/>
        </w:numPr>
        <w:shd w:val="clear" w:color="auto" w:fill="FFFFFF"/>
        <w:rPr>
          <w:rFonts w:ascii="Calibri" w:hAnsi="Calibri" w:cs="Calibri"/>
          <w:color w:val="000000"/>
          <w:sz w:val="22"/>
          <w:szCs w:val="22"/>
        </w:rPr>
      </w:pPr>
      <w:r>
        <w:rPr>
          <w:rFonts w:ascii="Calibri" w:hAnsi="Calibri" w:cs="Calibri"/>
          <w:color w:val="000000"/>
          <w:sz w:val="22"/>
          <w:szCs w:val="22"/>
        </w:rPr>
        <w:t>Sponsorship advertised on Symposium T-shirt or comparable </w:t>
      </w:r>
    </w:p>
    <w:p w:rsidR="000871C9" w:rsidRDefault="000871C9" w:rsidP="000871C9">
      <w:pPr>
        <w:pStyle w:val="NormalWeb"/>
        <w:numPr>
          <w:ilvl w:val="1"/>
          <w:numId w:val="1"/>
        </w:numPr>
        <w:shd w:val="clear" w:color="auto" w:fill="FFFFFF"/>
        <w:rPr>
          <w:rFonts w:ascii="Calibri" w:hAnsi="Calibri" w:cs="Calibri"/>
          <w:color w:val="000000"/>
          <w:sz w:val="22"/>
          <w:szCs w:val="22"/>
        </w:rPr>
      </w:pPr>
      <w:r>
        <w:rPr>
          <w:rFonts w:ascii="Calibri" w:hAnsi="Calibri" w:cs="Calibri"/>
          <w:color w:val="000000"/>
          <w:sz w:val="22"/>
          <w:szCs w:val="22"/>
        </w:rPr>
        <w:t>Promotional items in swag bag as provided by sponsor</w:t>
      </w:r>
    </w:p>
    <w:p w:rsidR="000871C9" w:rsidRDefault="000871C9" w:rsidP="000871C9">
      <w:pPr>
        <w:pStyle w:val="NormalWeb"/>
        <w:shd w:val="clear" w:color="auto" w:fill="FFFFFF"/>
        <w:ind w:left="1440"/>
        <w:rPr>
          <w:rFonts w:ascii="Calibri" w:hAnsi="Calibri" w:cs="Calibri"/>
          <w:color w:val="000000"/>
          <w:sz w:val="22"/>
          <w:szCs w:val="22"/>
        </w:rPr>
      </w:pPr>
    </w:p>
    <w:p w:rsidR="000871C9" w:rsidRPr="000871C9" w:rsidRDefault="000871C9" w:rsidP="000871C9">
      <w:pPr>
        <w:pStyle w:val="NormalWeb"/>
        <w:shd w:val="clear" w:color="auto" w:fill="FFFFFF"/>
        <w:rPr>
          <w:rFonts w:ascii="Calibri" w:hAnsi="Calibri" w:cs="Calibri"/>
          <w:b/>
          <w:color w:val="000000"/>
          <w:szCs w:val="22"/>
        </w:rPr>
      </w:pPr>
      <w:r w:rsidRPr="000871C9">
        <w:rPr>
          <w:rFonts w:ascii="Calibri" w:hAnsi="Calibri" w:cs="Calibri"/>
          <w:b/>
          <w:color w:val="000000"/>
          <w:szCs w:val="22"/>
        </w:rPr>
        <w:t>Platinum </w:t>
      </w:r>
      <w:r>
        <w:rPr>
          <w:rFonts w:ascii="Calibri" w:hAnsi="Calibri" w:cs="Calibri"/>
          <w:b/>
          <w:color w:val="000000"/>
          <w:szCs w:val="22"/>
        </w:rPr>
        <w:tab/>
      </w:r>
      <w:r w:rsidRPr="000871C9">
        <w:rPr>
          <w:rFonts w:ascii="Calibri" w:hAnsi="Calibri" w:cs="Calibri"/>
          <w:b/>
          <w:color w:val="000000"/>
          <w:szCs w:val="22"/>
        </w:rPr>
        <w:t>$1,000 </w:t>
      </w:r>
    </w:p>
    <w:p w:rsidR="000871C9" w:rsidRPr="000871C9" w:rsidRDefault="000871C9" w:rsidP="000871C9">
      <w:pPr>
        <w:pStyle w:val="NormalWeb"/>
        <w:numPr>
          <w:ilvl w:val="1"/>
          <w:numId w:val="1"/>
        </w:numPr>
        <w:shd w:val="clear" w:color="auto" w:fill="FFFFFF"/>
        <w:rPr>
          <w:rFonts w:ascii="Calibri" w:hAnsi="Calibri" w:cs="Calibri"/>
          <w:color w:val="000000"/>
          <w:szCs w:val="22"/>
        </w:rPr>
      </w:pPr>
      <w:r w:rsidRPr="000871C9">
        <w:rPr>
          <w:rFonts w:ascii="Calibri" w:hAnsi="Calibri" w:cs="Calibri"/>
          <w:color w:val="000000"/>
          <w:szCs w:val="22"/>
        </w:rPr>
        <w:t>Working lunch </w:t>
      </w:r>
    </w:p>
    <w:p w:rsidR="000871C9" w:rsidRPr="000871C9" w:rsidRDefault="000871C9" w:rsidP="000871C9">
      <w:pPr>
        <w:pStyle w:val="NormalWeb"/>
        <w:numPr>
          <w:ilvl w:val="3"/>
          <w:numId w:val="1"/>
        </w:numPr>
        <w:shd w:val="clear" w:color="auto" w:fill="FFFFFF"/>
        <w:rPr>
          <w:rFonts w:ascii="Calibri" w:hAnsi="Calibri" w:cs="Calibri"/>
          <w:color w:val="000000"/>
          <w:szCs w:val="22"/>
        </w:rPr>
      </w:pPr>
      <w:r w:rsidRPr="000871C9">
        <w:rPr>
          <w:rFonts w:ascii="Calibri" w:hAnsi="Calibri" w:cs="Calibri"/>
          <w:color w:val="000000"/>
          <w:szCs w:val="22"/>
        </w:rPr>
        <w:t>20 min</w:t>
      </w:r>
      <w:r>
        <w:rPr>
          <w:rFonts w:ascii="Calibri" w:hAnsi="Calibri" w:cs="Calibri"/>
          <w:color w:val="000000"/>
          <w:szCs w:val="22"/>
        </w:rPr>
        <w:t>utes</w:t>
      </w:r>
      <w:r w:rsidRPr="000871C9">
        <w:rPr>
          <w:rFonts w:ascii="Calibri" w:hAnsi="Calibri" w:cs="Calibri"/>
          <w:color w:val="000000"/>
          <w:szCs w:val="22"/>
        </w:rPr>
        <w:t> </w:t>
      </w:r>
    </w:p>
    <w:p w:rsidR="000871C9" w:rsidRPr="000871C9" w:rsidRDefault="000871C9" w:rsidP="000871C9">
      <w:pPr>
        <w:pStyle w:val="NormalWeb"/>
        <w:numPr>
          <w:ilvl w:val="2"/>
          <w:numId w:val="1"/>
        </w:numPr>
        <w:shd w:val="clear" w:color="auto" w:fill="FFFFFF"/>
        <w:rPr>
          <w:rFonts w:ascii="Calibri" w:hAnsi="Calibri" w:cs="Calibri"/>
          <w:color w:val="000000"/>
          <w:szCs w:val="22"/>
        </w:rPr>
      </w:pPr>
      <w:r w:rsidRPr="000871C9">
        <w:rPr>
          <w:rFonts w:ascii="Calibri" w:hAnsi="Calibri" w:cs="Calibri"/>
          <w:color w:val="000000"/>
          <w:szCs w:val="22"/>
        </w:rPr>
        <w:t>Dedicated classroom </w:t>
      </w:r>
    </w:p>
    <w:p w:rsidR="000871C9" w:rsidRPr="000871C9" w:rsidRDefault="000871C9" w:rsidP="000871C9">
      <w:pPr>
        <w:pStyle w:val="NormalWeb"/>
        <w:numPr>
          <w:ilvl w:val="2"/>
          <w:numId w:val="1"/>
        </w:numPr>
        <w:shd w:val="clear" w:color="auto" w:fill="FFFFFF"/>
        <w:rPr>
          <w:rFonts w:ascii="Calibri" w:hAnsi="Calibri" w:cs="Calibri"/>
          <w:color w:val="000000"/>
          <w:szCs w:val="22"/>
        </w:rPr>
      </w:pPr>
      <w:r w:rsidRPr="000871C9">
        <w:rPr>
          <w:rFonts w:ascii="Calibri" w:hAnsi="Calibri" w:cs="Calibri"/>
          <w:color w:val="000000"/>
          <w:szCs w:val="22"/>
        </w:rPr>
        <w:t>Preferred sizing on promotional materials </w:t>
      </w:r>
    </w:p>
    <w:p w:rsidR="000871C9" w:rsidRPr="000871C9" w:rsidRDefault="000871C9" w:rsidP="000871C9">
      <w:pPr>
        <w:pStyle w:val="NormalWeb"/>
        <w:numPr>
          <w:ilvl w:val="1"/>
          <w:numId w:val="1"/>
        </w:numPr>
        <w:shd w:val="clear" w:color="auto" w:fill="FFFFFF"/>
        <w:rPr>
          <w:rFonts w:ascii="Calibri" w:hAnsi="Calibri" w:cs="Calibri"/>
          <w:color w:val="000000"/>
          <w:szCs w:val="22"/>
        </w:rPr>
      </w:pPr>
      <w:r w:rsidRPr="000871C9">
        <w:rPr>
          <w:rFonts w:ascii="Calibri" w:hAnsi="Calibri" w:cs="Calibri"/>
          <w:color w:val="000000"/>
          <w:szCs w:val="22"/>
        </w:rPr>
        <w:t>Promotional items in swag bag provided by sponsor</w:t>
      </w:r>
    </w:p>
    <w:p w:rsidR="000871C9" w:rsidRPr="000871C9" w:rsidRDefault="000871C9" w:rsidP="000871C9">
      <w:pPr>
        <w:pStyle w:val="NormalWeb"/>
        <w:shd w:val="clear" w:color="auto" w:fill="FFFFFF"/>
        <w:ind w:left="1440"/>
        <w:rPr>
          <w:rFonts w:ascii="Calibri" w:hAnsi="Calibri" w:cs="Calibri"/>
          <w:b/>
          <w:color w:val="000000"/>
          <w:szCs w:val="22"/>
        </w:rPr>
      </w:pPr>
    </w:p>
    <w:p w:rsidR="000871C9" w:rsidRDefault="000871C9" w:rsidP="000871C9">
      <w:pPr>
        <w:pStyle w:val="NormalWeb"/>
        <w:shd w:val="clear" w:color="auto" w:fill="FFFFFF"/>
        <w:rPr>
          <w:rFonts w:ascii="Calibri" w:hAnsi="Calibri" w:cs="Calibri"/>
          <w:b/>
          <w:color w:val="000000"/>
          <w:szCs w:val="22"/>
        </w:rPr>
      </w:pPr>
    </w:p>
    <w:p w:rsidR="000871C9" w:rsidRPr="000871C9" w:rsidRDefault="000871C9" w:rsidP="000871C9">
      <w:pPr>
        <w:pStyle w:val="NormalWeb"/>
        <w:shd w:val="clear" w:color="auto" w:fill="FFFFFF"/>
        <w:rPr>
          <w:rFonts w:ascii="Calibri" w:hAnsi="Calibri" w:cs="Calibri"/>
          <w:b/>
          <w:color w:val="000000"/>
          <w:szCs w:val="22"/>
        </w:rPr>
      </w:pPr>
      <w:r w:rsidRPr="000871C9">
        <w:rPr>
          <w:rFonts w:ascii="Calibri" w:hAnsi="Calibri" w:cs="Calibri"/>
          <w:b/>
          <w:color w:val="000000"/>
          <w:szCs w:val="22"/>
        </w:rPr>
        <w:t>Gold </w:t>
      </w:r>
      <w:r>
        <w:rPr>
          <w:rFonts w:ascii="Calibri" w:hAnsi="Calibri" w:cs="Calibri"/>
          <w:b/>
          <w:color w:val="000000"/>
          <w:szCs w:val="22"/>
        </w:rPr>
        <w:tab/>
      </w:r>
      <w:r>
        <w:rPr>
          <w:rFonts w:ascii="Calibri" w:hAnsi="Calibri" w:cs="Calibri"/>
          <w:b/>
          <w:color w:val="000000"/>
          <w:szCs w:val="22"/>
        </w:rPr>
        <w:tab/>
      </w:r>
      <w:r w:rsidRPr="000871C9">
        <w:rPr>
          <w:rFonts w:ascii="Calibri" w:hAnsi="Calibri" w:cs="Calibri"/>
          <w:b/>
          <w:color w:val="000000"/>
          <w:szCs w:val="22"/>
        </w:rPr>
        <w:t>$500 </w:t>
      </w:r>
    </w:p>
    <w:p w:rsidR="000871C9" w:rsidRPr="000871C9" w:rsidRDefault="000871C9" w:rsidP="000871C9">
      <w:pPr>
        <w:pStyle w:val="NormalWeb"/>
        <w:numPr>
          <w:ilvl w:val="1"/>
          <w:numId w:val="1"/>
        </w:numPr>
        <w:shd w:val="clear" w:color="auto" w:fill="FFFFFF"/>
        <w:rPr>
          <w:rFonts w:ascii="Calibri" w:hAnsi="Calibri" w:cs="Calibri"/>
          <w:color w:val="000000"/>
          <w:szCs w:val="22"/>
        </w:rPr>
      </w:pPr>
      <w:r w:rsidRPr="000871C9">
        <w:rPr>
          <w:rFonts w:ascii="Calibri" w:hAnsi="Calibri" w:cs="Calibri"/>
          <w:color w:val="000000"/>
          <w:szCs w:val="22"/>
        </w:rPr>
        <w:t>Advertising on promotional materials </w:t>
      </w:r>
    </w:p>
    <w:p w:rsidR="000871C9" w:rsidRDefault="000871C9" w:rsidP="000871C9">
      <w:pPr>
        <w:rPr>
          <w:rFonts w:ascii="Calibri" w:eastAsia="Times New Roman" w:hAnsi="Calibri" w:cs="Calibri"/>
          <w:color w:val="000000"/>
          <w:sz w:val="24"/>
          <w:szCs w:val="24"/>
        </w:rPr>
      </w:pPr>
    </w:p>
    <w:p w:rsidR="00523470" w:rsidRDefault="00523470" w:rsidP="00523470">
      <w:pPr>
        <w:rPr>
          <w:rFonts w:cstheme="minorHAnsi"/>
          <w:b/>
          <w:sz w:val="24"/>
        </w:rPr>
      </w:pPr>
    </w:p>
    <w:p w:rsidR="00772556" w:rsidRDefault="00772556" w:rsidP="00772556">
      <w:r>
        <w:lastRenderedPageBreak/>
        <w:t>Emergency Medical Services is preparing to hold its 4</w:t>
      </w:r>
      <w:r>
        <w:rPr>
          <w:vertAlign w:val="superscript"/>
        </w:rPr>
        <w:t>th</w:t>
      </w:r>
      <w:r>
        <w:t xml:space="preserve"> annual EMS Training Symposium March 25-28, 2024.  Each year the event </w:t>
      </w:r>
      <w:proofErr w:type="gramStart"/>
      <w:r>
        <w:t>grows</w:t>
      </w:r>
      <w:proofErr w:type="gramEnd"/>
      <w:r>
        <w:t xml:space="preserve"> and we anticipate over 250 participants this year.  </w:t>
      </w:r>
    </w:p>
    <w:p w:rsidR="00772556" w:rsidRDefault="00772556" w:rsidP="00772556"/>
    <w:p w:rsidR="00772556" w:rsidRDefault="00772556" w:rsidP="00772556">
      <w:r>
        <w:t>As the event has grown, EMS has relied upon partners and stakeholders to help with the associated needs that make the Symposium an excellent event that will cause our attendees to continue to invite friends and colleagues to come back the following year.</w:t>
      </w:r>
    </w:p>
    <w:p w:rsidR="00772556" w:rsidRDefault="00772556" w:rsidP="00772556"/>
    <w:p w:rsidR="00772556" w:rsidRDefault="00772556" w:rsidP="00772556">
      <w:r>
        <w:t xml:space="preserve">These expenses grow as attendance grows.  An example of the help we have received is our hospital partners have purchased lunches for the </w:t>
      </w:r>
      <w:proofErr w:type="gramStart"/>
      <w:r>
        <w:t>attendees</w:t>
      </w:r>
      <w:proofErr w:type="gramEnd"/>
      <w:r>
        <w:t xml:space="preserve"> so they do not have to leave the event allowing for more time for education.  Unfortunately, this type of purchases for hospitals and some of our other vendors can be difficult to do and remain compliant with state and federal laws regarding kick-backs and inappropriate spending.</w:t>
      </w:r>
    </w:p>
    <w:p w:rsidR="00772556" w:rsidRDefault="00772556" w:rsidP="00772556"/>
    <w:p w:rsidR="00772556" w:rsidRDefault="00772556" w:rsidP="00772556">
      <w:r>
        <w:t xml:space="preserve">To help alleviate these issues, EMS would like to have a sponsorship program so that we can get funding in a more regulatory acceptable method.  For the 2024 Symposium, we would have a </w:t>
      </w:r>
      <w:r>
        <w:rPr>
          <w:color w:val="1F497D"/>
        </w:rPr>
        <w:t>Bronze</w:t>
      </w:r>
      <w:r>
        <w:t xml:space="preserve"> ($500), </w:t>
      </w:r>
      <w:r>
        <w:rPr>
          <w:color w:val="1F497D"/>
        </w:rPr>
        <w:t>Gold</w:t>
      </w:r>
      <w:r>
        <w:t xml:space="preserve"> ($1000) and </w:t>
      </w:r>
      <w:r>
        <w:rPr>
          <w:color w:val="1F497D"/>
        </w:rPr>
        <w:t>Platinum</w:t>
      </w:r>
      <w:r>
        <w:t xml:space="preserve"> ($2000) level so our stakeholders, partners and vendors could support this event.  Each of these will have a variety of benefits for the sponsorship including logos being displayed in various ways, opportunities to have a booth for attendees to visit and at the </w:t>
      </w:r>
      <w:r>
        <w:rPr>
          <w:color w:val="1F497D"/>
        </w:rPr>
        <w:t>Platinum</w:t>
      </w:r>
      <w:r>
        <w:t xml:space="preserve"> level, an opportunity to speak to attendees during lunch.</w:t>
      </w:r>
    </w:p>
    <w:p w:rsidR="00772556" w:rsidRDefault="00772556" w:rsidP="00772556"/>
    <w:p w:rsidR="00772556" w:rsidRDefault="00772556" w:rsidP="00772556">
      <w:r>
        <w:t xml:space="preserve">If </w:t>
      </w:r>
      <w:proofErr w:type="gramStart"/>
      <w:r>
        <w:t>approved</w:t>
      </w:r>
      <w:proofErr w:type="gramEnd"/>
      <w:r>
        <w:t xml:space="preserve"> we will advertise these sponsorship levels and begin to accept sponsor payments.  The expenses for the Symposium would then be paid for from these funds.</w:t>
      </w:r>
    </w:p>
    <w:p w:rsidR="00772556" w:rsidRPr="00523470" w:rsidRDefault="00772556" w:rsidP="00523470">
      <w:pPr>
        <w:rPr>
          <w:rFonts w:cstheme="minorHAnsi"/>
          <w:b/>
          <w:sz w:val="24"/>
        </w:rPr>
      </w:pPr>
      <w:bookmarkStart w:id="0" w:name="_GoBack"/>
      <w:bookmarkEnd w:id="0"/>
    </w:p>
    <w:sectPr w:rsidR="00772556" w:rsidRPr="00523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B5490"/>
    <w:multiLevelType w:val="multilevel"/>
    <w:tmpl w:val="A23AF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zNLE0NTI3ABLGFko6SsGpxcWZ+XkgBYa1AA0ZFGgsAAAA"/>
  </w:docVars>
  <w:rsids>
    <w:rsidRoot w:val="00523470"/>
    <w:rsid w:val="000871C9"/>
    <w:rsid w:val="00523470"/>
    <w:rsid w:val="00772556"/>
    <w:rsid w:val="0099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ECFE"/>
  <w15:chartTrackingRefBased/>
  <w15:docId w15:val="{39809B44-8068-4D54-B534-5C10CE90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71C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6616">
      <w:bodyDiv w:val="1"/>
      <w:marLeft w:val="0"/>
      <w:marRight w:val="0"/>
      <w:marTop w:val="0"/>
      <w:marBottom w:val="0"/>
      <w:divBdr>
        <w:top w:val="none" w:sz="0" w:space="0" w:color="auto"/>
        <w:left w:val="none" w:sz="0" w:space="0" w:color="auto"/>
        <w:bottom w:val="none" w:sz="0" w:space="0" w:color="auto"/>
        <w:right w:val="none" w:sz="0" w:space="0" w:color="auto"/>
      </w:divBdr>
    </w:div>
    <w:div w:id="460224351">
      <w:bodyDiv w:val="1"/>
      <w:marLeft w:val="0"/>
      <w:marRight w:val="0"/>
      <w:marTop w:val="0"/>
      <w:marBottom w:val="0"/>
      <w:divBdr>
        <w:top w:val="none" w:sz="0" w:space="0" w:color="auto"/>
        <w:left w:val="none" w:sz="0" w:space="0" w:color="auto"/>
        <w:bottom w:val="none" w:sz="0" w:space="0" w:color="auto"/>
        <w:right w:val="none" w:sz="0" w:space="0" w:color="auto"/>
      </w:divBdr>
    </w:div>
    <w:div w:id="54364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Atripaldi, Robert</dc:creator>
  <cp:keywords/>
  <dc:description/>
  <cp:lastModifiedBy>Graeber, Rita</cp:lastModifiedBy>
  <cp:revision>2</cp:revision>
  <dcterms:created xsi:type="dcterms:W3CDTF">2024-02-05T13:55:00Z</dcterms:created>
  <dcterms:modified xsi:type="dcterms:W3CDTF">2024-02-05T20:50:00Z</dcterms:modified>
</cp:coreProperties>
</file>