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35D" w:rsidRPr="009D6D62" w:rsidRDefault="0086135D" w:rsidP="00F05C3D">
      <w:pPr>
        <w:spacing w:after="360"/>
        <w:jc w:val="center"/>
        <w:rPr>
          <w:rFonts w:ascii="Book Antiqua" w:hAnsi="Book Antiqua"/>
          <w:b/>
        </w:rPr>
      </w:pPr>
      <w:r w:rsidRPr="009D6D62">
        <w:rPr>
          <w:rFonts w:ascii="Book Antiqua" w:hAnsi="Book Antiqua"/>
          <w:b/>
        </w:rPr>
        <w:t>PURCHASE AND SALE AGREEMENT</w:t>
      </w:r>
    </w:p>
    <w:p w:rsidR="0086135D" w:rsidRPr="009D6D62" w:rsidRDefault="0086135D" w:rsidP="00B719D8">
      <w:pPr>
        <w:spacing w:after="240"/>
        <w:jc w:val="both"/>
        <w:rPr>
          <w:rFonts w:ascii="Book Antiqua" w:hAnsi="Book Antiqua"/>
        </w:rPr>
      </w:pPr>
      <w:r w:rsidRPr="009D6D62">
        <w:rPr>
          <w:rFonts w:ascii="Book Antiqua" w:hAnsi="Book Antiqua"/>
        </w:rPr>
        <w:tab/>
        <w:t>This Purchase and Sale Agreement (this “</w:t>
      </w:r>
      <w:r w:rsidRPr="009D6D62">
        <w:rPr>
          <w:rFonts w:ascii="Book Antiqua" w:hAnsi="Book Antiqua"/>
          <w:u w:val="single"/>
        </w:rPr>
        <w:t>Agreement</w:t>
      </w:r>
      <w:r w:rsidRPr="009D6D62">
        <w:rPr>
          <w:rFonts w:ascii="Book Antiqua" w:hAnsi="Book Antiqua"/>
        </w:rPr>
        <w:t xml:space="preserve">”) is entered into by and between </w:t>
      </w:r>
      <w:r w:rsidR="00354E8E">
        <w:rPr>
          <w:rFonts w:ascii="Book Antiqua" w:hAnsi="Book Antiqua"/>
          <w:b/>
          <w:color w:val="000000"/>
        </w:rPr>
        <w:t>Fresno Lakes, Ltd.</w:t>
      </w:r>
      <w:r w:rsidR="00354E8E">
        <w:rPr>
          <w:rFonts w:ascii="Book Antiqua" w:hAnsi="Book Antiqua"/>
          <w:color w:val="000000"/>
        </w:rPr>
        <w:t>, a Texas limited liability company</w:t>
      </w:r>
      <w:r>
        <w:rPr>
          <w:rFonts w:ascii="Book Antiqua" w:hAnsi="Book Antiqua"/>
          <w:color w:val="000000"/>
        </w:rPr>
        <w:t xml:space="preserve"> </w:t>
      </w:r>
      <w:r w:rsidRPr="009D6D62">
        <w:rPr>
          <w:rFonts w:ascii="Book Antiqua" w:hAnsi="Book Antiqua"/>
        </w:rPr>
        <w:t>(“</w:t>
      </w:r>
      <w:r w:rsidRPr="009D6D62">
        <w:rPr>
          <w:rFonts w:ascii="Book Antiqua" w:hAnsi="Book Antiqua"/>
          <w:u w:val="single"/>
        </w:rPr>
        <w:t>Seller</w:t>
      </w:r>
      <w:r w:rsidRPr="009D6D62">
        <w:rPr>
          <w:rFonts w:ascii="Book Antiqua" w:hAnsi="Book Antiqua"/>
        </w:rPr>
        <w:t xml:space="preserve">”), and </w:t>
      </w:r>
      <w:r w:rsidR="00354E8E">
        <w:rPr>
          <w:rFonts w:ascii="Book Antiqua" w:hAnsi="Book Antiqua"/>
          <w:b/>
        </w:rPr>
        <w:t>Fort Bend County, Texas</w:t>
      </w:r>
      <w:r w:rsidRPr="009D6D62">
        <w:rPr>
          <w:rFonts w:ascii="Book Antiqua" w:hAnsi="Book Antiqua"/>
          <w:caps/>
        </w:rPr>
        <w:t xml:space="preserve">, </w:t>
      </w:r>
      <w:r w:rsidRPr="009D6D62">
        <w:rPr>
          <w:rFonts w:ascii="Book Antiqua" w:hAnsi="Book Antiqua"/>
        </w:rPr>
        <w:t xml:space="preserve">a </w:t>
      </w:r>
      <w:r>
        <w:rPr>
          <w:rFonts w:ascii="Book Antiqua" w:hAnsi="Book Antiqua"/>
        </w:rPr>
        <w:t>political subdivision of the State of Texas</w:t>
      </w:r>
      <w:r w:rsidRPr="009D6D62">
        <w:rPr>
          <w:rFonts w:ascii="Book Antiqua" w:hAnsi="Book Antiqua"/>
        </w:rPr>
        <w:t xml:space="preserve"> (“</w:t>
      </w:r>
      <w:r w:rsidRPr="009D6D62">
        <w:rPr>
          <w:rFonts w:ascii="Book Antiqua" w:hAnsi="Book Antiqua"/>
          <w:u w:val="single"/>
        </w:rPr>
        <w:t>Purchaser</w:t>
      </w:r>
      <w:r w:rsidRPr="009D6D62">
        <w:rPr>
          <w:rFonts w:ascii="Book Antiqua" w:hAnsi="Book Antiqua"/>
        </w:rPr>
        <w:t xml:space="preserve">”).  </w:t>
      </w:r>
    </w:p>
    <w:p w:rsidR="0086135D" w:rsidRPr="009D6D62" w:rsidRDefault="0086135D" w:rsidP="002164BA">
      <w:pPr>
        <w:pStyle w:val="ListParagraph"/>
        <w:numPr>
          <w:ilvl w:val="0"/>
          <w:numId w:val="1"/>
        </w:numPr>
        <w:spacing w:after="120" w:line="240" w:lineRule="auto"/>
        <w:ind w:left="1440" w:hanging="1440"/>
        <w:contextualSpacing w:val="0"/>
        <w:rPr>
          <w:szCs w:val="24"/>
        </w:rPr>
      </w:pPr>
      <w:r w:rsidRPr="009D6D62">
        <w:rPr>
          <w:b/>
          <w:szCs w:val="24"/>
          <w:u w:val="single"/>
        </w:rPr>
        <w:t>Property; Purchase Price</w:t>
      </w:r>
      <w:r w:rsidRPr="009D6D62">
        <w:rPr>
          <w:szCs w:val="24"/>
        </w:rPr>
        <w:t xml:space="preserve">.  </w:t>
      </w:r>
    </w:p>
    <w:p w:rsidR="00A32466" w:rsidRDefault="0086135D" w:rsidP="00354E8E">
      <w:pPr>
        <w:pStyle w:val="ListParagraph"/>
        <w:numPr>
          <w:ilvl w:val="1"/>
          <w:numId w:val="1"/>
        </w:numPr>
        <w:spacing w:after="240"/>
        <w:contextualSpacing w:val="0"/>
        <w:rPr>
          <w:szCs w:val="24"/>
        </w:rPr>
      </w:pPr>
      <w:r w:rsidRPr="009D6D62">
        <w:rPr>
          <w:szCs w:val="24"/>
          <w:u w:val="single"/>
        </w:rPr>
        <w:t>Property</w:t>
      </w:r>
      <w:r w:rsidRPr="009D6D62">
        <w:rPr>
          <w:szCs w:val="24"/>
        </w:rPr>
        <w:t>.</w:t>
      </w:r>
      <w:r w:rsidRPr="009D6D62">
        <w:rPr>
          <w:szCs w:val="24"/>
        </w:rPr>
        <w:tab/>
        <w:t>Subject to the terms and conditions of this Agreement, Seller agrees to sell to Purchaser, and Purchaser agr</w:t>
      </w:r>
      <w:r>
        <w:rPr>
          <w:szCs w:val="24"/>
        </w:rPr>
        <w:t xml:space="preserve">ees to purchase from Seller, </w:t>
      </w:r>
      <w:r w:rsidR="0096550C">
        <w:t xml:space="preserve">all </w:t>
      </w:r>
      <w:r w:rsidR="0096550C" w:rsidRPr="008251DE">
        <w:t>that certain</w:t>
      </w:r>
      <w:r w:rsidR="0096550C">
        <w:t xml:space="preserve"> described real property, together with all improvements, including built-in items, all rights and interests appurtenant thereto (the </w:t>
      </w:r>
      <w:r w:rsidR="0096550C" w:rsidRPr="00D77357">
        <w:t>"</w:t>
      </w:r>
      <w:r w:rsidR="00401D48">
        <w:rPr>
          <w:u w:val="single"/>
        </w:rPr>
        <w:t>Property</w:t>
      </w:r>
      <w:r w:rsidR="0096550C" w:rsidRPr="00D77357">
        <w:t>")</w:t>
      </w:r>
      <w:r w:rsidR="0096550C">
        <w:t>, located in Fort Bend County, Texas, to wit:</w:t>
      </w:r>
    </w:p>
    <w:p w:rsidR="00662909" w:rsidRDefault="002164BA" w:rsidP="00354E8E">
      <w:pPr>
        <w:pStyle w:val="ListParagraph"/>
        <w:spacing w:after="240"/>
        <w:ind w:left="1440" w:right="720"/>
        <w:contextualSpacing w:val="0"/>
        <w:rPr>
          <w:b/>
          <w:szCs w:val="24"/>
        </w:rPr>
      </w:pPr>
      <w:r>
        <w:rPr>
          <w:b/>
          <w:szCs w:val="24"/>
        </w:rPr>
        <w:t xml:space="preserve">Unrestricted Reserve “G” </w:t>
      </w:r>
      <w:r>
        <w:rPr>
          <w:b/>
          <w:szCs w:val="24"/>
        </w:rPr>
        <w:t xml:space="preserve">of </w:t>
      </w:r>
      <w:r w:rsidR="00354E8E">
        <w:rPr>
          <w:b/>
          <w:szCs w:val="24"/>
        </w:rPr>
        <w:t xml:space="preserve">Cambridge Falls Section 1, </w:t>
      </w:r>
      <w:r>
        <w:rPr>
          <w:b/>
          <w:szCs w:val="24"/>
        </w:rPr>
        <w:t>(</w:t>
      </w:r>
      <w:r w:rsidR="00354E8E">
        <w:rPr>
          <w:b/>
          <w:szCs w:val="24"/>
        </w:rPr>
        <w:t>1.905</w:t>
      </w:r>
      <w:r w:rsidRPr="002164BA">
        <w:rPr>
          <w:b/>
          <w:szCs w:val="24"/>
        </w:rPr>
        <w:t xml:space="preserve"> </w:t>
      </w:r>
      <w:r>
        <w:rPr>
          <w:b/>
          <w:szCs w:val="24"/>
        </w:rPr>
        <w:t>acres)</w:t>
      </w:r>
      <w:r w:rsidR="00354E8E">
        <w:rPr>
          <w:b/>
          <w:szCs w:val="24"/>
        </w:rPr>
        <w:t xml:space="preserve">, </w:t>
      </w:r>
      <w:r>
        <w:rPr>
          <w:b/>
          <w:szCs w:val="24"/>
        </w:rPr>
        <w:t>as recorded in Instrument Number 20050102 of the Official Public Records of Fort Bend County, Texas on May 25, 2005</w:t>
      </w:r>
    </w:p>
    <w:p w:rsidR="0086135D" w:rsidRPr="009D6D62" w:rsidRDefault="0086135D" w:rsidP="00B719D8">
      <w:pPr>
        <w:pStyle w:val="ListParagraph"/>
        <w:numPr>
          <w:ilvl w:val="1"/>
          <w:numId w:val="1"/>
        </w:numPr>
        <w:spacing w:after="240"/>
        <w:contextualSpacing w:val="0"/>
        <w:rPr>
          <w:szCs w:val="24"/>
        </w:rPr>
      </w:pPr>
      <w:r w:rsidRPr="009D6D62">
        <w:rPr>
          <w:szCs w:val="24"/>
          <w:u w:val="single"/>
        </w:rPr>
        <w:t>Purchase Price</w:t>
      </w:r>
      <w:r w:rsidRPr="009D6D62">
        <w:rPr>
          <w:szCs w:val="24"/>
        </w:rPr>
        <w:t>.</w:t>
      </w:r>
      <w:r w:rsidRPr="009D6D62">
        <w:rPr>
          <w:szCs w:val="24"/>
        </w:rPr>
        <w:tab/>
        <w:t>The purchase price (the “</w:t>
      </w:r>
      <w:r w:rsidRPr="009D6D62">
        <w:rPr>
          <w:szCs w:val="24"/>
          <w:u w:val="single"/>
        </w:rPr>
        <w:t>Purchase Price</w:t>
      </w:r>
      <w:r w:rsidRPr="009D6D62">
        <w:rPr>
          <w:szCs w:val="24"/>
        </w:rPr>
        <w:t xml:space="preserve">”) for the </w:t>
      </w:r>
      <w:r>
        <w:rPr>
          <w:szCs w:val="24"/>
        </w:rPr>
        <w:t xml:space="preserve">Property shall be an amount equal to </w:t>
      </w:r>
      <w:r w:rsidR="00354E8E">
        <w:rPr>
          <w:szCs w:val="24"/>
        </w:rPr>
        <w:t>Five</w:t>
      </w:r>
      <w:r w:rsidR="002C0792">
        <w:rPr>
          <w:szCs w:val="24"/>
        </w:rPr>
        <w:t xml:space="preserve"> Hundred </w:t>
      </w:r>
      <w:r w:rsidR="00354E8E">
        <w:rPr>
          <w:szCs w:val="24"/>
        </w:rPr>
        <w:t>Forty-Seven</w:t>
      </w:r>
      <w:r>
        <w:rPr>
          <w:szCs w:val="24"/>
        </w:rPr>
        <w:t xml:space="preserve"> Thousand</w:t>
      </w:r>
      <w:r w:rsidR="00354E8E">
        <w:rPr>
          <w:szCs w:val="24"/>
        </w:rPr>
        <w:t xml:space="preserve"> Seven Hundred Eighty-Six</w:t>
      </w:r>
      <w:r>
        <w:rPr>
          <w:szCs w:val="24"/>
        </w:rPr>
        <w:t xml:space="preserve"> and </w:t>
      </w:r>
      <w:r w:rsidR="00354E8E">
        <w:rPr>
          <w:szCs w:val="24"/>
        </w:rPr>
        <w:t>95</w:t>
      </w:r>
      <w:r>
        <w:rPr>
          <w:szCs w:val="24"/>
        </w:rPr>
        <w:t>/100 Dollars ($</w:t>
      </w:r>
      <w:r w:rsidR="00354E8E" w:rsidRPr="00354E8E">
        <w:rPr>
          <w:szCs w:val="24"/>
        </w:rPr>
        <w:t>547,786.95</w:t>
      </w:r>
      <w:r w:rsidR="00A62AA5">
        <w:rPr>
          <w:szCs w:val="24"/>
        </w:rPr>
        <w:t xml:space="preserve">). </w:t>
      </w:r>
    </w:p>
    <w:p w:rsidR="0086135D" w:rsidRPr="009D6D62" w:rsidRDefault="0086135D" w:rsidP="002164BA">
      <w:pPr>
        <w:pStyle w:val="ListParagraph"/>
        <w:numPr>
          <w:ilvl w:val="0"/>
          <w:numId w:val="1"/>
        </w:numPr>
        <w:spacing w:after="120"/>
        <w:contextualSpacing w:val="0"/>
        <w:rPr>
          <w:szCs w:val="24"/>
        </w:rPr>
      </w:pPr>
      <w:r w:rsidRPr="009D6D62">
        <w:rPr>
          <w:b/>
          <w:szCs w:val="24"/>
          <w:u w:val="single"/>
        </w:rPr>
        <w:t>Inspections;</w:t>
      </w:r>
      <w:r>
        <w:rPr>
          <w:b/>
          <w:szCs w:val="24"/>
          <w:u w:val="single"/>
        </w:rPr>
        <w:t xml:space="preserve"> Title Insurance; Title Inspection Period</w:t>
      </w:r>
      <w:r w:rsidRPr="009D6D62">
        <w:rPr>
          <w:szCs w:val="24"/>
        </w:rPr>
        <w:t>.</w:t>
      </w:r>
    </w:p>
    <w:p w:rsidR="0086135D" w:rsidRPr="009D6D62" w:rsidRDefault="0086135D" w:rsidP="004D1F45">
      <w:pPr>
        <w:pStyle w:val="ListParagraph"/>
        <w:numPr>
          <w:ilvl w:val="1"/>
          <w:numId w:val="1"/>
        </w:numPr>
        <w:spacing w:after="240"/>
        <w:contextualSpacing w:val="0"/>
        <w:rPr>
          <w:szCs w:val="24"/>
        </w:rPr>
      </w:pPr>
      <w:r w:rsidRPr="009D6D62">
        <w:rPr>
          <w:szCs w:val="24"/>
          <w:u w:val="single"/>
        </w:rPr>
        <w:t>Inspections</w:t>
      </w:r>
      <w:r w:rsidR="004D1F45">
        <w:rPr>
          <w:szCs w:val="24"/>
        </w:rPr>
        <w:t>.</w:t>
      </w:r>
      <w:r w:rsidR="004D1F45">
        <w:rPr>
          <w:szCs w:val="24"/>
        </w:rPr>
        <w:tab/>
      </w:r>
      <w:r w:rsidRPr="009D6D62">
        <w:rPr>
          <w:szCs w:val="24"/>
        </w:rPr>
        <w:t xml:space="preserve">Commencing on the </w:t>
      </w:r>
      <w:r w:rsidR="004D1F45">
        <w:rPr>
          <w:szCs w:val="24"/>
        </w:rPr>
        <w:t>date of final execution of this Agreement (the “</w:t>
      </w:r>
      <w:r w:rsidR="004D1F45" w:rsidRPr="004D1F45">
        <w:rPr>
          <w:szCs w:val="24"/>
          <w:u w:val="single"/>
        </w:rPr>
        <w:t>E</w:t>
      </w:r>
      <w:r w:rsidRPr="004D1F45">
        <w:rPr>
          <w:szCs w:val="24"/>
          <w:u w:val="single"/>
        </w:rPr>
        <w:t xml:space="preserve">ffective </w:t>
      </w:r>
      <w:r w:rsidR="004D1F45" w:rsidRPr="004D1F45">
        <w:rPr>
          <w:szCs w:val="24"/>
          <w:u w:val="single"/>
        </w:rPr>
        <w:t>D</w:t>
      </w:r>
      <w:r w:rsidRPr="004D1F45">
        <w:rPr>
          <w:szCs w:val="24"/>
          <w:u w:val="single"/>
        </w:rPr>
        <w:t>ate</w:t>
      </w:r>
      <w:r w:rsidR="004D1F45">
        <w:rPr>
          <w:szCs w:val="24"/>
        </w:rPr>
        <w:t>”)</w:t>
      </w:r>
      <w:r w:rsidRPr="009D6D62">
        <w:rPr>
          <w:szCs w:val="24"/>
        </w:rPr>
        <w:t xml:space="preserve"> and continuing until the Closing </w:t>
      </w:r>
      <w:r w:rsidR="007B00E5">
        <w:rPr>
          <w:szCs w:val="24"/>
        </w:rPr>
        <w:t xml:space="preserve">Date (hereinafter defined) </w:t>
      </w:r>
      <w:r w:rsidRPr="009D6D62">
        <w:rPr>
          <w:szCs w:val="24"/>
        </w:rPr>
        <w:t xml:space="preserve">or earlier termination of this Agreement, Purchaser shall have access to the </w:t>
      </w:r>
      <w:r>
        <w:rPr>
          <w:szCs w:val="24"/>
        </w:rPr>
        <w:t>Property</w:t>
      </w:r>
      <w:r w:rsidRPr="009D6D62">
        <w:rPr>
          <w:szCs w:val="24"/>
        </w:rPr>
        <w:t xml:space="preserve"> at all for the purpose of conducting all tests and inspections that Purchaser determines are relevant to its decision to acquire the </w:t>
      </w:r>
      <w:r>
        <w:rPr>
          <w:szCs w:val="24"/>
        </w:rPr>
        <w:t>Property</w:t>
      </w:r>
      <w:r w:rsidRPr="009D6D62">
        <w:rPr>
          <w:szCs w:val="24"/>
        </w:rPr>
        <w:t>, including, without limitation, surveys, soils, engineering, geotechnical, and environmental inspections and tests, and leak investigations.  Purchaser shall be responsible for any and all costs ass</w:t>
      </w:r>
      <w:r w:rsidR="004D1F45">
        <w:rPr>
          <w:szCs w:val="24"/>
        </w:rPr>
        <w:t xml:space="preserve">ociated with such inspections. </w:t>
      </w:r>
      <w:r w:rsidR="009661B1">
        <w:rPr>
          <w:szCs w:val="24"/>
        </w:rPr>
        <w:t xml:space="preserve">  </w:t>
      </w:r>
    </w:p>
    <w:p w:rsidR="0086135D" w:rsidRDefault="0086135D" w:rsidP="004D1F45">
      <w:pPr>
        <w:pStyle w:val="ListParagraph"/>
        <w:numPr>
          <w:ilvl w:val="1"/>
          <w:numId w:val="1"/>
        </w:numPr>
        <w:spacing w:after="240"/>
        <w:contextualSpacing w:val="0"/>
        <w:rPr>
          <w:szCs w:val="24"/>
        </w:rPr>
      </w:pPr>
      <w:r w:rsidRPr="003E3B9B">
        <w:rPr>
          <w:szCs w:val="24"/>
          <w:u w:val="single"/>
        </w:rPr>
        <w:lastRenderedPageBreak/>
        <w:t>Title Insurance</w:t>
      </w:r>
      <w:r w:rsidRPr="003E3B9B">
        <w:rPr>
          <w:szCs w:val="24"/>
        </w:rPr>
        <w:t xml:space="preserve">. </w:t>
      </w:r>
      <w:r>
        <w:rPr>
          <w:szCs w:val="24"/>
        </w:rPr>
        <w:t>At Closing (as hereinafter defined), S</w:t>
      </w:r>
      <w:r w:rsidRPr="003E3B9B">
        <w:rPr>
          <w:szCs w:val="24"/>
        </w:rPr>
        <w:t xml:space="preserve">eller shall furnish to </w:t>
      </w:r>
      <w:r>
        <w:rPr>
          <w:szCs w:val="24"/>
        </w:rPr>
        <w:t>Purchaser at Seller’s expense an O</w:t>
      </w:r>
      <w:r w:rsidRPr="003E3B9B">
        <w:rPr>
          <w:szCs w:val="24"/>
        </w:rPr>
        <w:t>wner</w:t>
      </w:r>
      <w:r>
        <w:rPr>
          <w:szCs w:val="24"/>
        </w:rPr>
        <w:t>’s Policy of Title I</w:t>
      </w:r>
      <w:r w:rsidRPr="003E3B9B">
        <w:rPr>
          <w:szCs w:val="24"/>
        </w:rPr>
        <w:t>nsurance (“</w:t>
      </w:r>
      <w:r w:rsidRPr="003E3B9B">
        <w:rPr>
          <w:szCs w:val="24"/>
          <w:u w:val="single"/>
        </w:rPr>
        <w:t>Title Policy</w:t>
      </w:r>
      <w:r w:rsidRPr="003E3B9B">
        <w:rPr>
          <w:szCs w:val="24"/>
        </w:rPr>
        <w:t xml:space="preserve">”) issued by </w:t>
      </w:r>
      <w:r w:rsidR="00B719D8">
        <w:rPr>
          <w:szCs w:val="24"/>
        </w:rPr>
        <w:t>a</w:t>
      </w:r>
      <w:r w:rsidRPr="003E3B9B">
        <w:rPr>
          <w:szCs w:val="24"/>
        </w:rPr>
        <w:t xml:space="preserve"> </w:t>
      </w:r>
      <w:r w:rsidR="007B00E5">
        <w:rPr>
          <w:szCs w:val="24"/>
        </w:rPr>
        <w:t>t</w:t>
      </w:r>
      <w:r w:rsidRPr="003E3B9B">
        <w:rPr>
          <w:szCs w:val="24"/>
        </w:rPr>
        <w:t xml:space="preserve">itle </w:t>
      </w:r>
      <w:r w:rsidR="007B00E5">
        <w:rPr>
          <w:szCs w:val="24"/>
        </w:rPr>
        <w:t>c</w:t>
      </w:r>
      <w:r w:rsidRPr="003E3B9B">
        <w:rPr>
          <w:szCs w:val="24"/>
        </w:rPr>
        <w:t xml:space="preserve">ompany in the amount of the </w:t>
      </w:r>
      <w:r>
        <w:rPr>
          <w:szCs w:val="24"/>
        </w:rPr>
        <w:t>Purchase</w:t>
      </w:r>
      <w:r w:rsidRPr="003E3B9B">
        <w:rPr>
          <w:szCs w:val="24"/>
        </w:rPr>
        <w:t xml:space="preserve"> Price, dated </w:t>
      </w:r>
      <w:r>
        <w:rPr>
          <w:szCs w:val="24"/>
        </w:rPr>
        <w:t>as of</w:t>
      </w:r>
      <w:r w:rsidRPr="003E3B9B">
        <w:rPr>
          <w:szCs w:val="24"/>
        </w:rPr>
        <w:t xml:space="preserve"> </w:t>
      </w:r>
      <w:r>
        <w:rPr>
          <w:szCs w:val="24"/>
        </w:rPr>
        <w:t>the C</w:t>
      </w:r>
      <w:r w:rsidRPr="003E3B9B">
        <w:rPr>
          <w:szCs w:val="24"/>
        </w:rPr>
        <w:t>losing</w:t>
      </w:r>
      <w:r>
        <w:rPr>
          <w:szCs w:val="24"/>
        </w:rPr>
        <w:t xml:space="preserve"> Date</w:t>
      </w:r>
      <w:r w:rsidRPr="003E3B9B">
        <w:rPr>
          <w:szCs w:val="24"/>
        </w:rPr>
        <w:t xml:space="preserve">, </w:t>
      </w:r>
      <w:r>
        <w:rPr>
          <w:szCs w:val="24"/>
        </w:rPr>
        <w:t xml:space="preserve">in the amount of the Purchase Price, </w:t>
      </w:r>
      <w:r w:rsidRPr="003E3B9B">
        <w:rPr>
          <w:szCs w:val="24"/>
        </w:rPr>
        <w:t xml:space="preserve">insuring </w:t>
      </w:r>
      <w:r>
        <w:rPr>
          <w:szCs w:val="24"/>
        </w:rPr>
        <w:t xml:space="preserve">Purchaser’s fee simple, good and indefeasible title to the Property, </w:t>
      </w:r>
      <w:r w:rsidRPr="003E3B9B">
        <w:rPr>
          <w:szCs w:val="24"/>
        </w:rPr>
        <w:t>subject</w:t>
      </w:r>
      <w:r>
        <w:rPr>
          <w:szCs w:val="24"/>
        </w:rPr>
        <w:t xml:space="preserve"> only</w:t>
      </w:r>
      <w:r w:rsidRPr="003E3B9B">
        <w:rPr>
          <w:szCs w:val="24"/>
        </w:rPr>
        <w:t xml:space="preserve"> to the standard </w:t>
      </w:r>
      <w:r>
        <w:rPr>
          <w:szCs w:val="24"/>
        </w:rPr>
        <w:t xml:space="preserve">printed exceptions and </w:t>
      </w:r>
      <w:r w:rsidRPr="003E3B9B">
        <w:rPr>
          <w:szCs w:val="24"/>
        </w:rPr>
        <w:t xml:space="preserve">exclusions </w:t>
      </w:r>
      <w:r>
        <w:rPr>
          <w:szCs w:val="24"/>
        </w:rPr>
        <w:t>and the Permitted Exceptions (as hereinafter defined); provided, however,  t</w:t>
      </w:r>
      <w:r w:rsidRPr="003E3B9B">
        <w:rPr>
          <w:szCs w:val="24"/>
        </w:rPr>
        <w:t>he standard printed exception as to discrepancies, conflicts, shortages in area or boundary lines, encroachments or protrusions, or overlapping improvements</w:t>
      </w:r>
      <w:r>
        <w:rPr>
          <w:szCs w:val="24"/>
        </w:rPr>
        <w:t xml:space="preserve"> may</w:t>
      </w:r>
      <w:r w:rsidRPr="003E3B9B">
        <w:rPr>
          <w:szCs w:val="24"/>
        </w:rPr>
        <w:t xml:space="preserve">, at </w:t>
      </w:r>
      <w:r>
        <w:rPr>
          <w:szCs w:val="24"/>
        </w:rPr>
        <w:t>Purchaser’s</w:t>
      </w:r>
      <w:r w:rsidRPr="003E3B9B">
        <w:rPr>
          <w:szCs w:val="24"/>
        </w:rPr>
        <w:t xml:space="preserve"> expense, </w:t>
      </w:r>
      <w:r>
        <w:rPr>
          <w:szCs w:val="24"/>
        </w:rPr>
        <w:t xml:space="preserve">be </w:t>
      </w:r>
      <w:r w:rsidRPr="003E3B9B">
        <w:rPr>
          <w:szCs w:val="24"/>
        </w:rPr>
        <w:t>amended to read, “shortages in area”.</w:t>
      </w:r>
    </w:p>
    <w:p w:rsidR="0086135D" w:rsidRDefault="0086135D" w:rsidP="004D1F45">
      <w:pPr>
        <w:pStyle w:val="ListParagraph"/>
        <w:numPr>
          <w:ilvl w:val="1"/>
          <w:numId w:val="1"/>
        </w:numPr>
        <w:spacing w:after="240"/>
        <w:contextualSpacing w:val="0"/>
        <w:rPr>
          <w:szCs w:val="24"/>
        </w:rPr>
      </w:pPr>
      <w:r w:rsidRPr="003E3B9B">
        <w:rPr>
          <w:szCs w:val="24"/>
          <w:u w:val="single"/>
        </w:rPr>
        <w:t>Survey</w:t>
      </w:r>
      <w:r w:rsidRPr="003E3B9B">
        <w:rPr>
          <w:szCs w:val="24"/>
        </w:rPr>
        <w:t xml:space="preserve">.  </w:t>
      </w:r>
      <w:r w:rsidR="00223BA4">
        <w:rPr>
          <w:szCs w:val="24"/>
        </w:rPr>
        <w:t>Within five (5) days a</w:t>
      </w:r>
      <w:r w:rsidR="002164BA">
        <w:rPr>
          <w:szCs w:val="24"/>
        </w:rPr>
        <w:t>fter the Effective Date, Seller</w:t>
      </w:r>
      <w:r w:rsidR="00223BA4">
        <w:rPr>
          <w:szCs w:val="24"/>
        </w:rPr>
        <w:t xml:space="preserve"> shall provide </w:t>
      </w:r>
      <w:r w:rsidR="003269E7">
        <w:rPr>
          <w:szCs w:val="24"/>
        </w:rPr>
        <w:t>Purchaser</w:t>
      </w:r>
      <w:r w:rsidR="00223BA4">
        <w:rPr>
          <w:szCs w:val="24"/>
        </w:rPr>
        <w:t xml:space="preserve"> with a copy of the existing survey of the Property</w:t>
      </w:r>
      <w:r w:rsidR="003269E7">
        <w:rPr>
          <w:szCs w:val="24"/>
        </w:rPr>
        <w:t>, (the “</w:t>
      </w:r>
      <w:r w:rsidR="003269E7" w:rsidRPr="003269E7">
        <w:rPr>
          <w:szCs w:val="24"/>
          <w:u w:val="single"/>
        </w:rPr>
        <w:t>Survey</w:t>
      </w:r>
      <w:r w:rsidR="000B4CEB">
        <w:rPr>
          <w:szCs w:val="24"/>
        </w:rPr>
        <w:t>)</w:t>
      </w:r>
      <w:r w:rsidR="003269E7">
        <w:rPr>
          <w:szCs w:val="24"/>
        </w:rPr>
        <w:t>.</w:t>
      </w:r>
    </w:p>
    <w:p w:rsidR="004D1F45" w:rsidRDefault="0086135D" w:rsidP="004D1F45">
      <w:pPr>
        <w:pStyle w:val="ListParagraph"/>
        <w:numPr>
          <w:ilvl w:val="1"/>
          <w:numId w:val="1"/>
        </w:numPr>
        <w:spacing w:after="240"/>
        <w:contextualSpacing w:val="0"/>
      </w:pPr>
      <w:r w:rsidRPr="003E3B9B">
        <w:rPr>
          <w:szCs w:val="24"/>
          <w:u w:val="single"/>
        </w:rPr>
        <w:t>Title Inspection Period</w:t>
      </w:r>
      <w:r w:rsidRPr="003E3B9B">
        <w:rPr>
          <w:szCs w:val="24"/>
        </w:rPr>
        <w:t xml:space="preserve">. </w:t>
      </w:r>
      <w:r>
        <w:rPr>
          <w:szCs w:val="24"/>
        </w:rPr>
        <w:t xml:space="preserve"> </w:t>
      </w:r>
      <w:r>
        <w:t xml:space="preserve">Purchaser shall have </w:t>
      </w:r>
      <w:r w:rsidR="00734504">
        <w:t xml:space="preserve">an opportunity to review </w:t>
      </w:r>
      <w:r w:rsidR="003269E7">
        <w:t>a current commitment for title insurance provided by Seller (</w:t>
      </w:r>
      <w:r w:rsidR="00734504">
        <w:t xml:space="preserve">the </w:t>
      </w:r>
      <w:r w:rsidR="003269E7">
        <w:t>“</w:t>
      </w:r>
      <w:r w:rsidR="00734504">
        <w:t>Commitment</w:t>
      </w:r>
      <w:r w:rsidR="003269E7">
        <w:t>”)</w:t>
      </w:r>
      <w:r w:rsidR="00734504">
        <w:t xml:space="preserve">, </w:t>
      </w:r>
      <w:r w:rsidR="003269E7">
        <w:t xml:space="preserve">the </w:t>
      </w:r>
      <w:r>
        <w:t xml:space="preserve">Survey </w:t>
      </w:r>
      <w:r w:rsidR="00734504">
        <w:t xml:space="preserve">and </w:t>
      </w:r>
      <w:r w:rsidR="004D1F45">
        <w:t>any legible copies of documents evidencing exceptions in the Commitment (“</w:t>
      </w:r>
      <w:r w:rsidR="00734504" w:rsidRPr="004D1F45">
        <w:rPr>
          <w:u w:val="single"/>
        </w:rPr>
        <w:t>Exception Documents</w:t>
      </w:r>
      <w:r w:rsidR="004D1F45">
        <w:t>”)</w:t>
      </w:r>
      <w:r w:rsidR="00734504">
        <w:t xml:space="preserve">, </w:t>
      </w:r>
      <w:r>
        <w:t>and notify Seller in writing of any objections to defects, encumbrances or exceptions to title (“</w:t>
      </w:r>
      <w:r w:rsidRPr="003E3B9B">
        <w:rPr>
          <w:u w:val="single"/>
        </w:rPr>
        <w:t>Title Defects</w:t>
      </w:r>
      <w:r>
        <w:t xml:space="preserve">”).  </w:t>
      </w:r>
      <w:r w:rsidR="003C2426">
        <w:t xml:space="preserve">Seller shall have no obligation to remove or cure </w:t>
      </w:r>
      <w:r w:rsidR="00E56AC7">
        <w:t>Title Defects</w:t>
      </w:r>
      <w:r w:rsidR="003C2426">
        <w:t xml:space="preserve">, except for </w:t>
      </w:r>
      <w:r w:rsidR="00E56AC7">
        <w:t>the Liens (as hereinafter defined)</w:t>
      </w:r>
      <w:r w:rsidR="003C2426">
        <w:t xml:space="preserve">, which </w:t>
      </w:r>
      <w:r w:rsidR="00536607">
        <w:t>L</w:t>
      </w:r>
      <w:r w:rsidR="003C2426">
        <w:t>iens Seller shall cause to be released at the Closing or affirmatively insured over</w:t>
      </w:r>
      <w:r w:rsidR="00E5587D">
        <w:t xml:space="preserve"> by the </w:t>
      </w:r>
      <w:r w:rsidR="00B719D8">
        <w:t>t</w:t>
      </w:r>
      <w:r w:rsidR="00E5587D">
        <w:t xml:space="preserve">itle </w:t>
      </w:r>
      <w:r w:rsidR="00B719D8">
        <w:t>c</w:t>
      </w:r>
      <w:r w:rsidR="00E5587D">
        <w:t>ompany</w:t>
      </w:r>
      <w:r w:rsidR="003C2426">
        <w:t xml:space="preserve">.  </w:t>
      </w:r>
      <w:r>
        <w:t>If Seller fails or elects not to cure any of Purchaser’s objections, or if for any other reason Purchaser chooses not to purchase the Property, Purchaser may terminate this Agreement by delivering written notice.  As used in this Agreement, the term “</w:t>
      </w:r>
      <w:r w:rsidRPr="00FF265C">
        <w:rPr>
          <w:u w:val="single"/>
        </w:rPr>
        <w:t>Permitted Exceptions</w:t>
      </w:r>
      <w:r>
        <w:t xml:space="preserve">” shall mean the specific exceptions in the Title Commitment that Seller has not removed pursuant to this Section and that Purchaser has not objected to or waived objection. Notwithstanding anything to the contrary in this Section </w:t>
      </w:r>
      <w:r w:rsidR="00734504">
        <w:t>2</w:t>
      </w:r>
      <w:r w:rsidR="00EE5A39">
        <w:t>(</w:t>
      </w:r>
      <w:r w:rsidR="00734504">
        <w:t>d</w:t>
      </w:r>
      <w:r w:rsidR="00EE5A39">
        <w:t>)</w:t>
      </w:r>
      <w:r>
        <w:t>, Seller does agree to discharge, at or prior to Closing, any liens encumbering the Property, including, without limitation, mortgage liens, security interests, tax liens, abstracts of judgment, environmental liens, and materialmen’s and mechanic’s liens (collectively, the “</w:t>
      </w:r>
      <w:r w:rsidRPr="00F24E4A">
        <w:rPr>
          <w:u w:val="single"/>
        </w:rPr>
        <w:t>Liens</w:t>
      </w:r>
      <w:r>
        <w:t xml:space="preserve">”).  </w:t>
      </w:r>
    </w:p>
    <w:p w:rsidR="0086135D" w:rsidRPr="009D6D62" w:rsidRDefault="0086135D" w:rsidP="002164BA">
      <w:pPr>
        <w:pStyle w:val="ListParagraph"/>
        <w:numPr>
          <w:ilvl w:val="0"/>
          <w:numId w:val="1"/>
        </w:numPr>
        <w:spacing w:after="120"/>
        <w:contextualSpacing w:val="0"/>
        <w:rPr>
          <w:szCs w:val="24"/>
        </w:rPr>
      </w:pPr>
      <w:r w:rsidRPr="009D6D62">
        <w:rPr>
          <w:b/>
          <w:szCs w:val="24"/>
          <w:u w:val="single"/>
        </w:rPr>
        <w:lastRenderedPageBreak/>
        <w:t>Covenants</w:t>
      </w:r>
      <w:r w:rsidRPr="009D6D62">
        <w:rPr>
          <w:szCs w:val="24"/>
        </w:rPr>
        <w:t xml:space="preserve">.  </w:t>
      </w:r>
    </w:p>
    <w:p w:rsidR="0086135D" w:rsidRPr="009D6D62" w:rsidRDefault="0086135D" w:rsidP="004D1F45">
      <w:pPr>
        <w:pStyle w:val="ListParagraph"/>
        <w:numPr>
          <w:ilvl w:val="1"/>
          <w:numId w:val="1"/>
        </w:numPr>
        <w:spacing w:after="240"/>
        <w:contextualSpacing w:val="0"/>
        <w:rPr>
          <w:szCs w:val="24"/>
        </w:rPr>
      </w:pPr>
      <w:r w:rsidRPr="009D6D62">
        <w:rPr>
          <w:szCs w:val="24"/>
          <w:u w:val="single"/>
        </w:rPr>
        <w:t>No Further Contracts or Conveyances</w:t>
      </w:r>
      <w:r w:rsidRPr="009D6D62">
        <w:rPr>
          <w:szCs w:val="24"/>
        </w:rPr>
        <w:t xml:space="preserve">. </w:t>
      </w:r>
      <w:r w:rsidRPr="009D6D62">
        <w:rPr>
          <w:szCs w:val="24"/>
        </w:rPr>
        <w:tab/>
        <w:t>Seller shall not enter into any lease or other contract or agreement, written or oral, which will be or purpor</w:t>
      </w:r>
      <w:r>
        <w:rPr>
          <w:szCs w:val="24"/>
        </w:rPr>
        <w:t>ts to be binding upon Purchaser or</w:t>
      </w:r>
      <w:r w:rsidRPr="009D6D62">
        <w:rPr>
          <w:szCs w:val="24"/>
        </w:rPr>
        <w:t xml:space="preserve"> the </w:t>
      </w:r>
      <w:r>
        <w:rPr>
          <w:szCs w:val="24"/>
        </w:rPr>
        <w:t xml:space="preserve">Property </w:t>
      </w:r>
      <w:r w:rsidRPr="009D6D62">
        <w:rPr>
          <w:szCs w:val="24"/>
        </w:rPr>
        <w:t xml:space="preserve">subsequent to the Effective Date.  Further, Seller agrees that, between the Effective Date and the Closing Date, Seller will not sell, assign, convey, grant a security interest in, or otherwise encumber or dispose of, the </w:t>
      </w:r>
      <w:r>
        <w:rPr>
          <w:szCs w:val="24"/>
        </w:rPr>
        <w:t>Property</w:t>
      </w:r>
      <w:r w:rsidRPr="009D6D62">
        <w:rPr>
          <w:szCs w:val="24"/>
        </w:rPr>
        <w:t xml:space="preserve"> or any part thereof in any manner that will survive Closing.</w:t>
      </w:r>
      <w:r w:rsidR="008E606C">
        <w:rPr>
          <w:szCs w:val="24"/>
        </w:rPr>
        <w:t xml:space="preserve">  </w:t>
      </w:r>
    </w:p>
    <w:p w:rsidR="0086135D" w:rsidRPr="009D6D62" w:rsidRDefault="0086135D" w:rsidP="004D1F45">
      <w:pPr>
        <w:pStyle w:val="ListParagraph"/>
        <w:numPr>
          <w:ilvl w:val="1"/>
          <w:numId w:val="1"/>
        </w:numPr>
        <w:spacing w:after="120"/>
        <w:contextualSpacing w:val="0"/>
        <w:rPr>
          <w:szCs w:val="24"/>
        </w:rPr>
      </w:pPr>
      <w:r w:rsidRPr="009D6D62">
        <w:rPr>
          <w:szCs w:val="24"/>
          <w:u w:val="single"/>
        </w:rPr>
        <w:t>Other Covenants of Seller</w:t>
      </w:r>
      <w:r w:rsidRPr="009D6D62">
        <w:rPr>
          <w:szCs w:val="24"/>
        </w:rPr>
        <w:t xml:space="preserve">.  </w:t>
      </w:r>
    </w:p>
    <w:p w:rsidR="0086135D" w:rsidRPr="009D6D62" w:rsidRDefault="0086135D" w:rsidP="004D1F45">
      <w:pPr>
        <w:pStyle w:val="ListParagraph"/>
        <w:numPr>
          <w:ilvl w:val="2"/>
          <w:numId w:val="1"/>
        </w:numPr>
        <w:spacing w:after="120"/>
        <w:contextualSpacing w:val="0"/>
        <w:rPr>
          <w:szCs w:val="24"/>
        </w:rPr>
      </w:pPr>
      <w:r w:rsidRPr="009D6D62">
        <w:rPr>
          <w:szCs w:val="24"/>
        </w:rPr>
        <w:t>From and after the Effective Date, Seller shall not:</w:t>
      </w:r>
    </w:p>
    <w:p w:rsidR="0086135D" w:rsidRPr="009D6D62" w:rsidRDefault="0086135D" w:rsidP="004D1F45">
      <w:pPr>
        <w:pStyle w:val="ListParagraph"/>
        <w:numPr>
          <w:ilvl w:val="3"/>
          <w:numId w:val="1"/>
        </w:numPr>
        <w:spacing w:after="120"/>
        <w:ind w:left="2880" w:hanging="720"/>
        <w:contextualSpacing w:val="0"/>
        <w:rPr>
          <w:szCs w:val="24"/>
        </w:rPr>
      </w:pPr>
      <w:r w:rsidRPr="009D6D62">
        <w:rPr>
          <w:szCs w:val="24"/>
        </w:rPr>
        <w:t>Perform any grading or excavation, construction or removal of any imp</w:t>
      </w:r>
      <w:r>
        <w:rPr>
          <w:szCs w:val="24"/>
        </w:rPr>
        <w:t>rovement</w:t>
      </w:r>
      <w:r w:rsidRPr="009D6D62">
        <w:rPr>
          <w:szCs w:val="24"/>
        </w:rPr>
        <w:t xml:space="preserve"> or make any other change or improvement </w:t>
      </w:r>
      <w:r>
        <w:rPr>
          <w:szCs w:val="24"/>
        </w:rPr>
        <w:t>to</w:t>
      </w:r>
      <w:r w:rsidRPr="009D6D62">
        <w:rPr>
          <w:szCs w:val="24"/>
        </w:rPr>
        <w:t xml:space="preserve"> the </w:t>
      </w:r>
      <w:r>
        <w:rPr>
          <w:szCs w:val="24"/>
        </w:rPr>
        <w:t>Property</w:t>
      </w:r>
      <w:r w:rsidRPr="009D6D62">
        <w:rPr>
          <w:szCs w:val="24"/>
        </w:rPr>
        <w:t>;</w:t>
      </w:r>
    </w:p>
    <w:p w:rsidR="0086135D" w:rsidRPr="009D6D62" w:rsidRDefault="0086135D" w:rsidP="004D1F45">
      <w:pPr>
        <w:pStyle w:val="ListParagraph"/>
        <w:numPr>
          <w:ilvl w:val="3"/>
          <w:numId w:val="1"/>
        </w:numPr>
        <w:spacing w:after="120"/>
        <w:ind w:left="2880" w:hanging="720"/>
        <w:contextualSpacing w:val="0"/>
        <w:rPr>
          <w:szCs w:val="24"/>
        </w:rPr>
      </w:pPr>
      <w:r w:rsidRPr="009D6D62">
        <w:rPr>
          <w:szCs w:val="24"/>
        </w:rPr>
        <w:t xml:space="preserve">Impose any easements, covenants, conditions, or restrictions on the </w:t>
      </w:r>
      <w:r>
        <w:rPr>
          <w:szCs w:val="24"/>
        </w:rPr>
        <w:t>Property</w:t>
      </w:r>
      <w:r w:rsidRPr="009D6D62">
        <w:rPr>
          <w:szCs w:val="24"/>
        </w:rPr>
        <w:t>;</w:t>
      </w:r>
    </w:p>
    <w:p w:rsidR="0086135D" w:rsidRPr="009D6D62" w:rsidRDefault="0086135D" w:rsidP="004D1F45">
      <w:pPr>
        <w:pStyle w:val="ListParagraph"/>
        <w:numPr>
          <w:ilvl w:val="3"/>
          <w:numId w:val="1"/>
        </w:numPr>
        <w:spacing w:after="120"/>
        <w:ind w:left="2880" w:hanging="720"/>
        <w:contextualSpacing w:val="0"/>
        <w:rPr>
          <w:szCs w:val="24"/>
        </w:rPr>
      </w:pPr>
      <w:r w:rsidRPr="009D6D62">
        <w:rPr>
          <w:szCs w:val="24"/>
        </w:rPr>
        <w:t xml:space="preserve">Institute or participate in any platting or </w:t>
      </w:r>
      <w:proofErr w:type="spellStart"/>
      <w:r w:rsidRPr="009D6D62">
        <w:rPr>
          <w:szCs w:val="24"/>
        </w:rPr>
        <w:t>replatting</w:t>
      </w:r>
      <w:proofErr w:type="spellEnd"/>
      <w:r w:rsidRPr="009D6D62">
        <w:rPr>
          <w:szCs w:val="24"/>
        </w:rPr>
        <w:t xml:space="preserve"> of the </w:t>
      </w:r>
      <w:r>
        <w:rPr>
          <w:szCs w:val="24"/>
        </w:rPr>
        <w:t>Property</w:t>
      </w:r>
      <w:r w:rsidRPr="009D6D62">
        <w:rPr>
          <w:szCs w:val="24"/>
        </w:rPr>
        <w:t>; or</w:t>
      </w:r>
    </w:p>
    <w:p w:rsidR="0086135D" w:rsidRPr="009D6D62" w:rsidRDefault="0086135D" w:rsidP="004D1F45">
      <w:pPr>
        <w:pStyle w:val="ListParagraph"/>
        <w:numPr>
          <w:ilvl w:val="3"/>
          <w:numId w:val="1"/>
        </w:numPr>
        <w:spacing w:after="240"/>
        <w:ind w:left="2880" w:hanging="720"/>
        <w:contextualSpacing w:val="0"/>
        <w:rPr>
          <w:szCs w:val="24"/>
        </w:rPr>
      </w:pPr>
      <w:r w:rsidRPr="009D6D62">
        <w:rPr>
          <w:szCs w:val="24"/>
        </w:rPr>
        <w:t xml:space="preserve">Institute or participate in any annexation, zoning, dedication, or other governmental action regarding the </w:t>
      </w:r>
      <w:r>
        <w:rPr>
          <w:szCs w:val="24"/>
        </w:rPr>
        <w:t>Property.</w:t>
      </w:r>
    </w:p>
    <w:p w:rsidR="0086135D" w:rsidRPr="00B719D8" w:rsidRDefault="0086135D" w:rsidP="004D1F45">
      <w:pPr>
        <w:pStyle w:val="ListParagraph"/>
        <w:numPr>
          <w:ilvl w:val="2"/>
          <w:numId w:val="1"/>
        </w:numPr>
        <w:spacing w:after="240"/>
        <w:contextualSpacing w:val="0"/>
        <w:rPr>
          <w:szCs w:val="24"/>
        </w:rPr>
      </w:pPr>
      <w:r w:rsidRPr="009D6D62">
        <w:rPr>
          <w:szCs w:val="24"/>
        </w:rPr>
        <w:t>From and after t</w:t>
      </w:r>
      <w:r w:rsidR="00B719D8">
        <w:rPr>
          <w:szCs w:val="24"/>
        </w:rPr>
        <w:t>he Effective Date, Seller shall a</w:t>
      </w:r>
      <w:r w:rsidR="00B719D8" w:rsidRPr="009D6D62">
        <w:rPr>
          <w:szCs w:val="24"/>
        </w:rPr>
        <w:t xml:space="preserve">t Seller’s sole cost and expense, comply with any and all laws, rules, regulations, ordinances, restrictive covenants, and similar matters applicable to the </w:t>
      </w:r>
      <w:r w:rsidR="00B719D8">
        <w:rPr>
          <w:szCs w:val="24"/>
        </w:rPr>
        <w:t>Property.</w:t>
      </w:r>
    </w:p>
    <w:p w:rsidR="0086135D" w:rsidRPr="009D6D62" w:rsidRDefault="0086135D" w:rsidP="004D1F45">
      <w:pPr>
        <w:pStyle w:val="ListParagraph"/>
        <w:numPr>
          <w:ilvl w:val="1"/>
          <w:numId w:val="1"/>
        </w:numPr>
        <w:spacing w:after="240"/>
        <w:contextualSpacing w:val="0"/>
        <w:rPr>
          <w:szCs w:val="24"/>
        </w:rPr>
      </w:pPr>
      <w:r w:rsidRPr="009D6D62">
        <w:rPr>
          <w:szCs w:val="24"/>
          <w:u w:val="single"/>
        </w:rPr>
        <w:t>Further Assurances</w:t>
      </w:r>
      <w:r w:rsidRPr="009D6D62">
        <w:rPr>
          <w:szCs w:val="24"/>
        </w:rPr>
        <w:t xml:space="preserve">.  In addition to the obligations to be performed at the Closing, Seller and Purchaser each agrees that it will perform such other acts, and execute, acknowledge, and/or deliver such other instruments, documents, and other materials as the other may reasonably request, whether such request is before, at, or after the Closing, in order to achieve the intentions and objectives of this Agreement and effectuate the consummation of the conveyance of the </w:t>
      </w:r>
      <w:r>
        <w:rPr>
          <w:szCs w:val="24"/>
        </w:rPr>
        <w:t>Property</w:t>
      </w:r>
      <w:r w:rsidRPr="009D6D62">
        <w:rPr>
          <w:szCs w:val="24"/>
        </w:rPr>
        <w:t xml:space="preserve"> to Purchaser as contemplated herein.</w:t>
      </w:r>
    </w:p>
    <w:p w:rsidR="0086135D" w:rsidRPr="00A06E8E" w:rsidRDefault="00AD0C3C" w:rsidP="0019484E">
      <w:pPr>
        <w:pStyle w:val="ListParagraph"/>
        <w:numPr>
          <w:ilvl w:val="0"/>
          <w:numId w:val="1"/>
        </w:numPr>
        <w:spacing w:after="120"/>
        <w:contextualSpacing w:val="0"/>
        <w:rPr>
          <w:szCs w:val="24"/>
        </w:rPr>
      </w:pPr>
      <w:r>
        <w:rPr>
          <w:b/>
          <w:szCs w:val="24"/>
          <w:u w:val="single"/>
        </w:rPr>
        <w:t xml:space="preserve">Seller’s </w:t>
      </w:r>
      <w:r w:rsidR="0086135D" w:rsidRPr="009D6D62">
        <w:rPr>
          <w:b/>
          <w:szCs w:val="24"/>
          <w:u w:val="single"/>
        </w:rPr>
        <w:t>Representations</w:t>
      </w:r>
      <w:r w:rsidR="0086135D" w:rsidRPr="009D6D62">
        <w:rPr>
          <w:szCs w:val="24"/>
        </w:rPr>
        <w:t>.</w:t>
      </w:r>
      <w:r w:rsidR="0086135D">
        <w:rPr>
          <w:szCs w:val="24"/>
        </w:rPr>
        <w:tab/>
      </w:r>
      <w:r w:rsidR="0086135D" w:rsidRPr="00A06E8E">
        <w:rPr>
          <w:szCs w:val="24"/>
        </w:rPr>
        <w:t>Seller represents and warrants to Purchaser that the following statements are true on the Effective Date and will be true on the Closing Date:</w:t>
      </w:r>
    </w:p>
    <w:p w:rsidR="0086135D" w:rsidRPr="009D6D62" w:rsidRDefault="0086135D" w:rsidP="0019484E">
      <w:pPr>
        <w:pStyle w:val="ListParagraph"/>
        <w:numPr>
          <w:ilvl w:val="1"/>
          <w:numId w:val="1"/>
        </w:numPr>
        <w:spacing w:after="240"/>
        <w:contextualSpacing w:val="0"/>
        <w:rPr>
          <w:szCs w:val="24"/>
        </w:rPr>
      </w:pPr>
      <w:r w:rsidRPr="009D6D62">
        <w:rPr>
          <w:szCs w:val="24"/>
          <w:u w:val="single"/>
        </w:rPr>
        <w:lastRenderedPageBreak/>
        <w:t>Legal Proceedings</w:t>
      </w:r>
      <w:r w:rsidRPr="009D6D62">
        <w:rPr>
          <w:szCs w:val="24"/>
        </w:rPr>
        <w:t>.</w:t>
      </w:r>
      <w:r w:rsidRPr="009D6D62">
        <w:rPr>
          <w:szCs w:val="24"/>
        </w:rPr>
        <w:tab/>
        <w:t xml:space="preserve">There are no claims, litigation, condemnation, administrative action, or other legal proceedings involving or affecting any part of the </w:t>
      </w:r>
      <w:r>
        <w:rPr>
          <w:szCs w:val="24"/>
        </w:rPr>
        <w:t xml:space="preserve">Property </w:t>
      </w:r>
      <w:r w:rsidRPr="009D6D62">
        <w:rPr>
          <w:szCs w:val="24"/>
        </w:rPr>
        <w:t>pending to the best of Seller’s knowledge.</w:t>
      </w:r>
    </w:p>
    <w:p w:rsidR="0086135D" w:rsidRDefault="0086135D" w:rsidP="0019484E">
      <w:pPr>
        <w:pStyle w:val="ListParagraph"/>
        <w:numPr>
          <w:ilvl w:val="1"/>
          <w:numId w:val="1"/>
        </w:numPr>
        <w:spacing w:after="240"/>
        <w:contextualSpacing w:val="0"/>
        <w:rPr>
          <w:szCs w:val="24"/>
        </w:rPr>
      </w:pPr>
      <w:r>
        <w:rPr>
          <w:szCs w:val="24"/>
          <w:u w:val="single"/>
        </w:rPr>
        <w:t xml:space="preserve">Organization and </w:t>
      </w:r>
      <w:r w:rsidRPr="009D6D62">
        <w:rPr>
          <w:szCs w:val="24"/>
          <w:u w:val="single"/>
        </w:rPr>
        <w:t>Authority</w:t>
      </w:r>
      <w:r w:rsidRPr="009D6D62">
        <w:rPr>
          <w:szCs w:val="24"/>
        </w:rPr>
        <w:t>.</w:t>
      </w:r>
      <w:r w:rsidRPr="009D6D62">
        <w:rPr>
          <w:szCs w:val="24"/>
        </w:rPr>
        <w:tab/>
        <w:t xml:space="preserve">Seller has the full right, power, and authority to enter into and perform its obligations under this Agreement without the joinder or approval of any other person or entity.  Seller is not prohibited from consummating the conveyance of the </w:t>
      </w:r>
      <w:r>
        <w:rPr>
          <w:szCs w:val="24"/>
        </w:rPr>
        <w:t xml:space="preserve">Property </w:t>
      </w:r>
      <w:r w:rsidRPr="009D6D62">
        <w:rPr>
          <w:szCs w:val="24"/>
        </w:rPr>
        <w:t>to Purchaser as contemplated in this Agreement by any law, regulation, agreement, instrument, restriction, order, or judgment.</w:t>
      </w:r>
      <w:r>
        <w:rPr>
          <w:szCs w:val="24"/>
        </w:rPr>
        <w:t xml:space="preserve">  This Agreement has been, and all of the documents to be delivered by Seller at the Closing will be, authorized and executed and constitute or will constitute, as appropriate, the valid and binding obligation of Seller, enforceable in accordance with their terms.</w:t>
      </w:r>
    </w:p>
    <w:p w:rsidR="0086135D" w:rsidRDefault="0086135D" w:rsidP="0019484E">
      <w:pPr>
        <w:pStyle w:val="ListParagraph"/>
        <w:numPr>
          <w:ilvl w:val="1"/>
          <w:numId w:val="1"/>
        </w:numPr>
        <w:spacing w:after="240"/>
        <w:contextualSpacing w:val="0"/>
        <w:rPr>
          <w:szCs w:val="24"/>
        </w:rPr>
      </w:pPr>
      <w:r w:rsidRPr="00D52F6C">
        <w:rPr>
          <w:szCs w:val="24"/>
          <w:u w:val="single"/>
        </w:rPr>
        <w:t>Liens</w:t>
      </w:r>
      <w:r w:rsidRPr="00D52F6C">
        <w:rPr>
          <w:szCs w:val="24"/>
        </w:rPr>
        <w:t>.  As of the Closing Date, no portion of the Property will be subject to any liens or special assessment constituting a lien thereon, and Seller has not received any notice of any such special assessment that would constitute a lien on the Property.</w:t>
      </w:r>
    </w:p>
    <w:p w:rsidR="0086135D" w:rsidRDefault="00987690" w:rsidP="0019484E">
      <w:pPr>
        <w:pStyle w:val="ListParagraph"/>
        <w:numPr>
          <w:ilvl w:val="1"/>
          <w:numId w:val="1"/>
        </w:numPr>
        <w:spacing w:after="240"/>
        <w:contextualSpacing w:val="0"/>
        <w:rPr>
          <w:szCs w:val="24"/>
        </w:rPr>
      </w:pPr>
      <w:r>
        <w:rPr>
          <w:szCs w:val="24"/>
          <w:u w:val="single"/>
        </w:rPr>
        <w:t>Compliance with Laws</w:t>
      </w:r>
      <w:r w:rsidR="0086135D" w:rsidRPr="00D52F6C">
        <w:rPr>
          <w:szCs w:val="24"/>
        </w:rPr>
        <w:t xml:space="preserve">.  </w:t>
      </w:r>
      <w:r w:rsidR="004A05B5">
        <w:rPr>
          <w:szCs w:val="24"/>
        </w:rPr>
        <w:t>To the best of Seller’s knowledge, t</w:t>
      </w:r>
      <w:r w:rsidR="0086135D" w:rsidRPr="00D52F6C">
        <w:rPr>
          <w:szCs w:val="24"/>
        </w:rPr>
        <w:t>he Property has been and is being operated in compliance with all laws and regulations of all governmental and regulatory authorities having jurisdiction.</w:t>
      </w:r>
      <w:r w:rsidR="00AD0C3C">
        <w:rPr>
          <w:szCs w:val="24"/>
        </w:rPr>
        <w:t xml:space="preserve">  </w:t>
      </w:r>
    </w:p>
    <w:p w:rsidR="0086135D" w:rsidRDefault="0086135D" w:rsidP="0086135D">
      <w:pPr>
        <w:pStyle w:val="ListParagraph"/>
        <w:numPr>
          <w:ilvl w:val="1"/>
          <w:numId w:val="1"/>
        </w:numPr>
        <w:rPr>
          <w:szCs w:val="24"/>
        </w:rPr>
      </w:pPr>
      <w:r w:rsidRPr="00D52F6C">
        <w:rPr>
          <w:szCs w:val="24"/>
          <w:u w:val="single"/>
        </w:rPr>
        <w:t>Notices from Governmental Authorities</w:t>
      </w:r>
      <w:r w:rsidRPr="00D52F6C">
        <w:rPr>
          <w:szCs w:val="24"/>
        </w:rPr>
        <w:t>.  Seller has not received from any governmental authority notice of any violation of any laws applicable to the Property that has not been corrected.</w:t>
      </w:r>
    </w:p>
    <w:p w:rsidR="0086135D" w:rsidRDefault="0086135D" w:rsidP="0086135D">
      <w:pPr>
        <w:pStyle w:val="ListParagraph"/>
        <w:rPr>
          <w:szCs w:val="24"/>
          <w:u w:val="single"/>
        </w:rPr>
      </w:pPr>
    </w:p>
    <w:p w:rsidR="0086135D" w:rsidRDefault="00AD0C3C" w:rsidP="002B17C7">
      <w:pPr>
        <w:pStyle w:val="ListParagraph"/>
        <w:ind w:left="0"/>
        <w:rPr>
          <w:szCs w:val="24"/>
        </w:rPr>
      </w:pPr>
      <w:r>
        <w:rPr>
          <w:szCs w:val="24"/>
        </w:rPr>
        <w:t xml:space="preserve">Seller and Purchaser expressly agree that the Property is sold on an “AS IS” basis only WITH ALL FAULTS OF ANY KIND, INCLUDING ENVIRONMENTAL (whether above, within, or under the Property).  SELLER EXPRESSLY DISCLAIMS WARRANTIES, EXPRESS OR IMPLIED, AS TO THE FITNESS, ENVIRONMENTAL COMPLIANCE, AREA, CONDITION, QUALITY, QUANTITY, CHARACTER, SIZE, DESCRIPTION, MERCHANTABILITY, OR HABITABILITY OF THE PROPERTY OR OTHERWISE, EXCEPT AS </w:t>
      </w:r>
      <w:r w:rsidR="002B17C7">
        <w:rPr>
          <w:szCs w:val="24"/>
        </w:rPr>
        <w:t>EXPRESSLY</w:t>
      </w:r>
      <w:r>
        <w:rPr>
          <w:szCs w:val="24"/>
        </w:rPr>
        <w:t xml:space="preserve"> SET FORTH IN THIS AGREEMENT </w:t>
      </w:r>
      <w:r w:rsidR="007F1ED3">
        <w:rPr>
          <w:szCs w:val="24"/>
        </w:rPr>
        <w:t xml:space="preserve">AND THE WARRANTY DEED AND OTHER CLOSING DOCUMENTS TO BE DELIVERED HEREUNDER.  PURCHASER WAIVES ALL WARRANTIES AND REPRESENTATIONS, EXPRESS OR IMPLIED, EXCEPT AS </w:t>
      </w:r>
      <w:r w:rsidR="002B17C7">
        <w:rPr>
          <w:szCs w:val="24"/>
        </w:rPr>
        <w:t>EXPRESSLY</w:t>
      </w:r>
      <w:r w:rsidR="007F1ED3">
        <w:rPr>
          <w:szCs w:val="24"/>
        </w:rPr>
        <w:t xml:space="preserve"> SET FORTH IN THIS AGREEMENT AND THE WARRANTY DEED AND OTHER CLOSING DOCUMENTS TO BE</w:t>
      </w:r>
      <w:r w:rsidR="00F05C3D">
        <w:rPr>
          <w:szCs w:val="24"/>
        </w:rPr>
        <w:t xml:space="preserve"> DELIVERED HEREUNDER.</w:t>
      </w:r>
    </w:p>
    <w:p w:rsidR="007F1ED3" w:rsidRDefault="007F1ED3" w:rsidP="0086135D">
      <w:pPr>
        <w:pStyle w:val="ListParagraph"/>
        <w:rPr>
          <w:szCs w:val="24"/>
        </w:rPr>
      </w:pPr>
    </w:p>
    <w:p w:rsidR="00F05C3D" w:rsidRDefault="00F05C3D" w:rsidP="0019484E">
      <w:pPr>
        <w:pStyle w:val="ListParagraph"/>
        <w:numPr>
          <w:ilvl w:val="0"/>
          <w:numId w:val="1"/>
        </w:numPr>
        <w:spacing w:after="240"/>
        <w:contextualSpacing w:val="0"/>
        <w:rPr>
          <w:szCs w:val="24"/>
        </w:rPr>
      </w:pPr>
      <w:r>
        <w:rPr>
          <w:b/>
          <w:szCs w:val="24"/>
          <w:u w:val="single"/>
        </w:rPr>
        <w:t xml:space="preserve">Purchaser’s </w:t>
      </w:r>
      <w:r w:rsidRPr="009D6D62">
        <w:rPr>
          <w:b/>
          <w:szCs w:val="24"/>
          <w:u w:val="single"/>
        </w:rPr>
        <w:t>Representations</w:t>
      </w:r>
      <w:r w:rsidRPr="009D6D62">
        <w:rPr>
          <w:szCs w:val="24"/>
        </w:rPr>
        <w:t>.</w:t>
      </w:r>
      <w:r>
        <w:rPr>
          <w:szCs w:val="24"/>
        </w:rPr>
        <w:tab/>
        <w:t>Purchaser represents that it is knowledgeable in real estate matters, specifically including property similar to the Property.  Purchaser is not relying (and will not rely in the future) on any statements, facts, or representations, oral or written, except for those matters expressly set forth in this Agreement, the warranty deed and other closing documents to be delivered hereunder, or written materials to be provided by Seller to Purchaser under this Agreement.</w:t>
      </w:r>
    </w:p>
    <w:p w:rsidR="0086135D" w:rsidRPr="009D6D62" w:rsidRDefault="0086135D" w:rsidP="0019484E">
      <w:pPr>
        <w:pStyle w:val="ListParagraph"/>
        <w:numPr>
          <w:ilvl w:val="0"/>
          <w:numId w:val="1"/>
        </w:numPr>
        <w:spacing w:after="120"/>
        <w:contextualSpacing w:val="0"/>
        <w:rPr>
          <w:szCs w:val="24"/>
        </w:rPr>
      </w:pPr>
      <w:r w:rsidRPr="009D6D62">
        <w:rPr>
          <w:b/>
          <w:szCs w:val="24"/>
          <w:u w:val="single"/>
        </w:rPr>
        <w:t xml:space="preserve">Conditions </w:t>
      </w:r>
      <w:proofErr w:type="gramStart"/>
      <w:r w:rsidRPr="009D6D62">
        <w:rPr>
          <w:b/>
          <w:szCs w:val="24"/>
          <w:u w:val="single"/>
        </w:rPr>
        <w:t>To</w:t>
      </w:r>
      <w:proofErr w:type="gramEnd"/>
      <w:r w:rsidRPr="009D6D62">
        <w:rPr>
          <w:b/>
          <w:szCs w:val="24"/>
          <w:u w:val="single"/>
        </w:rPr>
        <w:t xml:space="preserve"> Closing</w:t>
      </w:r>
      <w:r w:rsidRPr="009D6D62">
        <w:rPr>
          <w:szCs w:val="24"/>
        </w:rPr>
        <w:t xml:space="preserve">.  </w:t>
      </w:r>
      <w:r>
        <w:rPr>
          <w:szCs w:val="24"/>
        </w:rPr>
        <w:t xml:space="preserve">Notwithstanding anything in this Agreement to the contrary, </w:t>
      </w:r>
      <w:r w:rsidRPr="009D6D62">
        <w:rPr>
          <w:szCs w:val="24"/>
        </w:rPr>
        <w:t xml:space="preserve">Purchaser shall not be obligated to consummate the purchase of the </w:t>
      </w:r>
      <w:r>
        <w:rPr>
          <w:szCs w:val="24"/>
        </w:rPr>
        <w:t xml:space="preserve">Property </w:t>
      </w:r>
      <w:r w:rsidRPr="009D6D62">
        <w:rPr>
          <w:szCs w:val="24"/>
        </w:rPr>
        <w:t>unless each of the following conditions is either fulfilled or waived by Purchaser, at Purchaser’s sole election, in writing:</w:t>
      </w:r>
    </w:p>
    <w:p w:rsidR="0086135D" w:rsidRPr="009D6D62" w:rsidRDefault="0086135D" w:rsidP="0019484E">
      <w:pPr>
        <w:pStyle w:val="ListParagraph"/>
        <w:numPr>
          <w:ilvl w:val="1"/>
          <w:numId w:val="1"/>
        </w:numPr>
        <w:spacing w:after="120"/>
        <w:contextualSpacing w:val="0"/>
        <w:rPr>
          <w:szCs w:val="24"/>
        </w:rPr>
      </w:pPr>
      <w:r w:rsidRPr="009D6D62">
        <w:rPr>
          <w:szCs w:val="24"/>
        </w:rPr>
        <w:t>All representations and warranties made by Seller hereunder as of the Effective Date</w:t>
      </w:r>
      <w:r w:rsidR="00E01BBA">
        <w:rPr>
          <w:szCs w:val="24"/>
        </w:rPr>
        <w:t>.</w:t>
      </w:r>
    </w:p>
    <w:p w:rsidR="0086135D" w:rsidRPr="009D6D62" w:rsidRDefault="0086135D" w:rsidP="0019484E">
      <w:pPr>
        <w:pStyle w:val="ListParagraph"/>
        <w:numPr>
          <w:ilvl w:val="1"/>
          <w:numId w:val="1"/>
        </w:numPr>
        <w:spacing w:after="120"/>
        <w:contextualSpacing w:val="0"/>
        <w:rPr>
          <w:szCs w:val="24"/>
        </w:rPr>
      </w:pPr>
      <w:r w:rsidRPr="009D6D62">
        <w:rPr>
          <w:szCs w:val="24"/>
        </w:rPr>
        <w:t>All covenants and obligations to be performed by Seller hereunder prior to the Closing Date shall have been satisfactorily performed</w:t>
      </w:r>
      <w:r w:rsidR="007F1ED3">
        <w:rPr>
          <w:szCs w:val="24"/>
        </w:rPr>
        <w:t xml:space="preserve"> in all material respects</w:t>
      </w:r>
      <w:r w:rsidRPr="009D6D62">
        <w:rPr>
          <w:szCs w:val="24"/>
        </w:rPr>
        <w:t xml:space="preserve"> by the Closing Date.</w:t>
      </w:r>
    </w:p>
    <w:p w:rsidR="0086135D" w:rsidRDefault="0086135D" w:rsidP="0019484E">
      <w:pPr>
        <w:pStyle w:val="ListParagraph"/>
        <w:numPr>
          <w:ilvl w:val="1"/>
          <w:numId w:val="1"/>
        </w:numPr>
        <w:spacing w:after="240"/>
        <w:contextualSpacing w:val="0"/>
        <w:rPr>
          <w:szCs w:val="24"/>
        </w:rPr>
      </w:pPr>
      <w:r w:rsidRPr="009D6D62">
        <w:rPr>
          <w:szCs w:val="24"/>
        </w:rPr>
        <w:t xml:space="preserve">No actions, suits, arbitrations, claims, attachments, proceedings, assignments for the benefit of creditors, insolvency, bankruptcy, reorganization or other proceedings shall be pending or threatened against Seller that would </w:t>
      </w:r>
      <w:r>
        <w:rPr>
          <w:szCs w:val="24"/>
        </w:rPr>
        <w:t xml:space="preserve">adversely </w:t>
      </w:r>
      <w:r w:rsidRPr="009D6D62">
        <w:rPr>
          <w:szCs w:val="24"/>
        </w:rPr>
        <w:t>affect Seller’ ability to perform its obligations under this Agreement.</w:t>
      </w:r>
    </w:p>
    <w:p w:rsidR="0086135D" w:rsidRPr="009D6D62" w:rsidRDefault="0086135D" w:rsidP="0019484E">
      <w:pPr>
        <w:spacing w:after="240" w:line="276" w:lineRule="auto"/>
        <w:jc w:val="both"/>
        <w:rPr>
          <w:rFonts w:ascii="Book Antiqua" w:hAnsi="Book Antiqua"/>
        </w:rPr>
      </w:pPr>
      <w:r w:rsidRPr="009D6D62">
        <w:rPr>
          <w:rFonts w:ascii="Book Antiqua" w:hAnsi="Book Antiqua"/>
        </w:rPr>
        <w:t xml:space="preserve">If any of the conditions above are not satisfied or waived in writing by Purchaser prior to the Closing Date, Purchaser may terminate this Agreement by giving written notice to Seller on or before the Closing Date, </w:t>
      </w:r>
      <w:r w:rsidR="0019484E">
        <w:rPr>
          <w:rFonts w:ascii="Book Antiqua" w:hAnsi="Book Antiqua"/>
        </w:rPr>
        <w:t xml:space="preserve">and </w:t>
      </w:r>
      <w:r w:rsidRPr="009D6D62">
        <w:rPr>
          <w:rFonts w:ascii="Book Antiqua" w:hAnsi="Book Antiqua"/>
        </w:rPr>
        <w:t xml:space="preserve">this Agreement shall terminate, and the parties hereto shall have no further rights or obligations hereunder, except as expressly stated to survive the Closing.  </w:t>
      </w:r>
    </w:p>
    <w:p w:rsidR="0086135D" w:rsidRPr="009D6D62" w:rsidRDefault="0086135D" w:rsidP="002164BA">
      <w:pPr>
        <w:pStyle w:val="ListParagraph"/>
        <w:numPr>
          <w:ilvl w:val="0"/>
          <w:numId w:val="1"/>
        </w:numPr>
        <w:spacing w:after="120"/>
        <w:contextualSpacing w:val="0"/>
        <w:rPr>
          <w:b/>
          <w:szCs w:val="24"/>
          <w:u w:val="single"/>
        </w:rPr>
      </w:pPr>
      <w:r w:rsidRPr="009D6D62">
        <w:rPr>
          <w:b/>
          <w:szCs w:val="24"/>
          <w:u w:val="single"/>
        </w:rPr>
        <w:t>Closing</w:t>
      </w:r>
    </w:p>
    <w:p w:rsidR="0086135D" w:rsidRPr="009D6D62" w:rsidRDefault="0086135D" w:rsidP="0019484E">
      <w:pPr>
        <w:pStyle w:val="ListParagraph"/>
        <w:numPr>
          <w:ilvl w:val="1"/>
          <w:numId w:val="1"/>
        </w:numPr>
        <w:spacing w:after="120"/>
        <w:contextualSpacing w:val="0"/>
        <w:rPr>
          <w:szCs w:val="24"/>
        </w:rPr>
      </w:pPr>
      <w:r w:rsidRPr="009D6D62">
        <w:rPr>
          <w:szCs w:val="24"/>
          <w:u w:val="single"/>
        </w:rPr>
        <w:t>Date of Closing</w:t>
      </w:r>
      <w:r w:rsidRPr="009D6D62">
        <w:rPr>
          <w:szCs w:val="24"/>
        </w:rPr>
        <w:t>.</w:t>
      </w:r>
      <w:r w:rsidRPr="009D6D62">
        <w:rPr>
          <w:szCs w:val="24"/>
        </w:rPr>
        <w:tab/>
      </w:r>
      <w:r w:rsidR="0012112E">
        <w:rPr>
          <w:szCs w:val="24"/>
        </w:rPr>
        <w:t>T</w:t>
      </w:r>
      <w:r w:rsidRPr="009D6D62">
        <w:rPr>
          <w:szCs w:val="24"/>
        </w:rPr>
        <w:t>he closing (the “</w:t>
      </w:r>
      <w:r w:rsidRPr="009D6D62">
        <w:rPr>
          <w:szCs w:val="24"/>
          <w:u w:val="single"/>
        </w:rPr>
        <w:t>Closing</w:t>
      </w:r>
      <w:r w:rsidRPr="009D6D62">
        <w:rPr>
          <w:szCs w:val="24"/>
        </w:rPr>
        <w:t xml:space="preserve">”) shall take place </w:t>
      </w:r>
      <w:r w:rsidR="0012112E" w:rsidRPr="009D6D62">
        <w:rPr>
          <w:szCs w:val="24"/>
        </w:rPr>
        <w:t xml:space="preserve">at a time that is agreeable to both parties </w:t>
      </w:r>
      <w:r w:rsidR="00987690">
        <w:rPr>
          <w:szCs w:val="24"/>
        </w:rPr>
        <w:t>(the “Closing Date”)</w:t>
      </w:r>
      <w:r w:rsidRPr="009D6D62">
        <w:rPr>
          <w:szCs w:val="24"/>
        </w:rPr>
        <w:t>.</w:t>
      </w:r>
    </w:p>
    <w:p w:rsidR="0086135D" w:rsidRPr="009D6D62" w:rsidRDefault="0086135D" w:rsidP="0019484E">
      <w:pPr>
        <w:pStyle w:val="ListParagraph"/>
        <w:numPr>
          <w:ilvl w:val="1"/>
          <w:numId w:val="1"/>
        </w:numPr>
        <w:spacing w:after="120"/>
        <w:contextualSpacing w:val="0"/>
        <w:rPr>
          <w:szCs w:val="24"/>
        </w:rPr>
      </w:pPr>
      <w:r w:rsidRPr="009D6D62">
        <w:rPr>
          <w:szCs w:val="24"/>
          <w:u w:val="single"/>
        </w:rPr>
        <w:t>Seller’s Deliveries at Closing</w:t>
      </w:r>
      <w:r w:rsidRPr="009D6D62">
        <w:rPr>
          <w:szCs w:val="24"/>
        </w:rPr>
        <w:t>.  As of or prior to the Closing Date, Seller sha</w:t>
      </w:r>
      <w:r w:rsidR="0012112E">
        <w:rPr>
          <w:szCs w:val="24"/>
        </w:rPr>
        <w:t xml:space="preserve">ll deliver to the </w:t>
      </w:r>
      <w:r w:rsidR="00B719D8">
        <w:rPr>
          <w:szCs w:val="24"/>
        </w:rPr>
        <w:t>t</w:t>
      </w:r>
      <w:r w:rsidR="0012112E">
        <w:rPr>
          <w:szCs w:val="24"/>
        </w:rPr>
        <w:t xml:space="preserve">itle </w:t>
      </w:r>
      <w:r w:rsidR="00B719D8">
        <w:rPr>
          <w:szCs w:val="24"/>
        </w:rPr>
        <w:t>c</w:t>
      </w:r>
      <w:r w:rsidR="0012112E">
        <w:rPr>
          <w:szCs w:val="24"/>
        </w:rPr>
        <w:t xml:space="preserve">ompany a deed </w:t>
      </w:r>
      <w:r w:rsidR="0012112E" w:rsidRPr="009D6D62">
        <w:rPr>
          <w:szCs w:val="24"/>
        </w:rPr>
        <w:t xml:space="preserve">executed and acknowledged by Seller, conveying the </w:t>
      </w:r>
      <w:r w:rsidR="00401D48">
        <w:rPr>
          <w:szCs w:val="24"/>
        </w:rPr>
        <w:t>Property</w:t>
      </w:r>
      <w:r w:rsidR="0012112E" w:rsidRPr="009D6D62">
        <w:rPr>
          <w:szCs w:val="24"/>
        </w:rPr>
        <w:t xml:space="preserve"> to Purchaser</w:t>
      </w:r>
      <w:r w:rsidR="0012112E">
        <w:rPr>
          <w:szCs w:val="24"/>
        </w:rPr>
        <w:t xml:space="preserve"> free and clear of all claims except for the any permitted exceptions.</w:t>
      </w:r>
    </w:p>
    <w:p w:rsidR="0086135D" w:rsidRPr="009D6D62" w:rsidRDefault="0086135D" w:rsidP="0019484E">
      <w:pPr>
        <w:pStyle w:val="ListParagraph"/>
        <w:numPr>
          <w:ilvl w:val="1"/>
          <w:numId w:val="1"/>
        </w:numPr>
        <w:spacing w:after="120"/>
        <w:contextualSpacing w:val="0"/>
        <w:rPr>
          <w:szCs w:val="24"/>
        </w:rPr>
      </w:pPr>
      <w:r w:rsidRPr="009D6D62">
        <w:rPr>
          <w:szCs w:val="24"/>
          <w:u w:val="single"/>
        </w:rPr>
        <w:lastRenderedPageBreak/>
        <w:t>Purchaser’s Deliveries at Closing</w:t>
      </w:r>
      <w:r>
        <w:rPr>
          <w:szCs w:val="24"/>
        </w:rPr>
        <w:t xml:space="preserve">. </w:t>
      </w:r>
      <w:r w:rsidRPr="009D6D62">
        <w:rPr>
          <w:szCs w:val="24"/>
        </w:rPr>
        <w:t xml:space="preserve">As of or prior to the Closing Date, Purchaser shall deliver to the </w:t>
      </w:r>
      <w:r w:rsidR="00B719D8">
        <w:rPr>
          <w:szCs w:val="24"/>
        </w:rPr>
        <w:t>t</w:t>
      </w:r>
      <w:r w:rsidRPr="009D6D62">
        <w:rPr>
          <w:szCs w:val="24"/>
        </w:rPr>
        <w:t xml:space="preserve">itle </w:t>
      </w:r>
      <w:r w:rsidR="00B719D8">
        <w:rPr>
          <w:szCs w:val="24"/>
        </w:rPr>
        <w:t>c</w:t>
      </w:r>
      <w:r w:rsidRPr="009D6D62">
        <w:rPr>
          <w:szCs w:val="24"/>
        </w:rPr>
        <w:t>ompany</w:t>
      </w:r>
      <w:r w:rsidR="007B00E5">
        <w:rPr>
          <w:szCs w:val="24"/>
        </w:rPr>
        <w:t xml:space="preserve"> </w:t>
      </w:r>
      <w:r w:rsidR="007B00E5" w:rsidRPr="009D6D62">
        <w:rPr>
          <w:szCs w:val="24"/>
        </w:rPr>
        <w:t xml:space="preserve">Purchaser’s check </w:t>
      </w:r>
      <w:r w:rsidR="007B00E5">
        <w:rPr>
          <w:szCs w:val="24"/>
        </w:rPr>
        <w:t xml:space="preserve">or wire transfer </w:t>
      </w:r>
      <w:r w:rsidR="007B00E5" w:rsidRPr="009D6D62">
        <w:rPr>
          <w:szCs w:val="24"/>
        </w:rPr>
        <w:t>in the amount of the Purchase Price</w:t>
      </w:r>
      <w:r w:rsidR="007B00E5">
        <w:rPr>
          <w:szCs w:val="24"/>
        </w:rPr>
        <w:t>.</w:t>
      </w:r>
    </w:p>
    <w:p w:rsidR="0086135D" w:rsidRDefault="0086135D" w:rsidP="0019484E">
      <w:pPr>
        <w:pStyle w:val="ListParagraph"/>
        <w:numPr>
          <w:ilvl w:val="1"/>
          <w:numId w:val="1"/>
        </w:numPr>
        <w:spacing w:after="120"/>
        <w:contextualSpacing w:val="0"/>
        <w:rPr>
          <w:szCs w:val="24"/>
        </w:rPr>
      </w:pPr>
      <w:proofErr w:type="spellStart"/>
      <w:r w:rsidRPr="00D15127">
        <w:rPr>
          <w:szCs w:val="24"/>
          <w:u w:val="single"/>
        </w:rPr>
        <w:t>Prorations</w:t>
      </w:r>
      <w:proofErr w:type="spellEnd"/>
      <w:r w:rsidRPr="00D15127">
        <w:rPr>
          <w:szCs w:val="24"/>
          <w:u w:val="single"/>
        </w:rPr>
        <w:t>; Expenses</w:t>
      </w:r>
      <w:r w:rsidRPr="00D15127">
        <w:rPr>
          <w:szCs w:val="24"/>
        </w:rPr>
        <w:t xml:space="preserve">.  At Closing, all taxes and other assessments affecting the Property will be prorated as of the Closing Date, and Seller shall be responsible for all such expenses for the period prior to the Closing Date.  Seller </w:t>
      </w:r>
      <w:r w:rsidR="002B17C7">
        <w:rPr>
          <w:szCs w:val="24"/>
        </w:rPr>
        <w:t xml:space="preserve">and </w:t>
      </w:r>
      <w:r w:rsidR="007F1ED3">
        <w:rPr>
          <w:szCs w:val="24"/>
        </w:rPr>
        <w:t xml:space="preserve">Purchaser </w:t>
      </w:r>
      <w:r w:rsidRPr="00D15127">
        <w:rPr>
          <w:szCs w:val="24"/>
        </w:rPr>
        <w:t xml:space="preserve">shall </w:t>
      </w:r>
      <w:r w:rsidR="007F1ED3">
        <w:rPr>
          <w:szCs w:val="24"/>
        </w:rPr>
        <w:t xml:space="preserve">each </w:t>
      </w:r>
      <w:r w:rsidRPr="00D15127">
        <w:rPr>
          <w:szCs w:val="24"/>
        </w:rPr>
        <w:t xml:space="preserve">pay </w:t>
      </w:r>
      <w:r w:rsidR="007F1ED3">
        <w:rPr>
          <w:szCs w:val="24"/>
        </w:rPr>
        <w:t>one-half (1/2) of the</w:t>
      </w:r>
      <w:r w:rsidRPr="00D15127">
        <w:rPr>
          <w:szCs w:val="24"/>
        </w:rPr>
        <w:t xml:space="preserve"> fees of the </w:t>
      </w:r>
      <w:r w:rsidR="007B00E5">
        <w:rPr>
          <w:szCs w:val="24"/>
        </w:rPr>
        <w:t>t</w:t>
      </w:r>
      <w:r w:rsidRPr="00D15127">
        <w:rPr>
          <w:szCs w:val="24"/>
        </w:rPr>
        <w:t xml:space="preserve">itle </w:t>
      </w:r>
      <w:r w:rsidR="007B00E5">
        <w:rPr>
          <w:szCs w:val="24"/>
        </w:rPr>
        <w:t>company.</w:t>
      </w:r>
    </w:p>
    <w:p w:rsidR="0086135D" w:rsidRPr="00D15127" w:rsidRDefault="0086135D" w:rsidP="0019484E">
      <w:pPr>
        <w:pStyle w:val="ListParagraph"/>
        <w:numPr>
          <w:ilvl w:val="1"/>
          <w:numId w:val="1"/>
        </w:numPr>
        <w:spacing w:after="120"/>
        <w:contextualSpacing w:val="0"/>
        <w:rPr>
          <w:szCs w:val="24"/>
        </w:rPr>
      </w:pPr>
      <w:r w:rsidRPr="00D15127">
        <w:rPr>
          <w:szCs w:val="24"/>
          <w:u w:val="single"/>
        </w:rPr>
        <w:t>Title Policy</w:t>
      </w:r>
      <w:r w:rsidRPr="00D15127">
        <w:t>.</w:t>
      </w:r>
      <w:r>
        <w:tab/>
        <w:t>At Closing, Seller shall d</w:t>
      </w:r>
      <w:r w:rsidRPr="00D15127">
        <w:t xml:space="preserve">eliver (or cause the </w:t>
      </w:r>
      <w:r w:rsidR="007B00E5">
        <w:t>t</w:t>
      </w:r>
      <w:r w:rsidRPr="00D15127">
        <w:t xml:space="preserve">itle </w:t>
      </w:r>
      <w:r w:rsidR="007B00E5">
        <w:t>c</w:t>
      </w:r>
      <w:r w:rsidRPr="00D15127">
        <w:t xml:space="preserve">ompany to deliver) to Purchaser </w:t>
      </w:r>
      <w:r>
        <w:t>the Title Policy</w:t>
      </w:r>
      <w:r w:rsidRPr="00D15127">
        <w:t>.</w:t>
      </w:r>
    </w:p>
    <w:p w:rsidR="0086135D" w:rsidRPr="009D6D62" w:rsidRDefault="0086135D" w:rsidP="0019484E">
      <w:pPr>
        <w:pStyle w:val="ListParagraph"/>
        <w:numPr>
          <w:ilvl w:val="1"/>
          <w:numId w:val="1"/>
        </w:numPr>
        <w:spacing w:after="240"/>
        <w:contextualSpacing w:val="0"/>
        <w:rPr>
          <w:szCs w:val="24"/>
        </w:rPr>
      </w:pPr>
      <w:r w:rsidRPr="009D6D62">
        <w:rPr>
          <w:szCs w:val="24"/>
          <w:u w:val="single"/>
        </w:rPr>
        <w:t>Possession</w:t>
      </w:r>
      <w:r w:rsidRPr="009D6D62">
        <w:rPr>
          <w:szCs w:val="24"/>
        </w:rPr>
        <w:t xml:space="preserve">.  Seller shall deliver possession of the </w:t>
      </w:r>
      <w:r>
        <w:rPr>
          <w:szCs w:val="24"/>
        </w:rPr>
        <w:t>Property</w:t>
      </w:r>
      <w:r w:rsidRPr="009D6D62">
        <w:rPr>
          <w:szCs w:val="24"/>
        </w:rPr>
        <w:t xml:space="preserve"> to Purchaser at the Closing.</w:t>
      </w:r>
      <w:r w:rsidR="007B00E5">
        <w:rPr>
          <w:szCs w:val="24"/>
        </w:rPr>
        <w:t xml:space="preserve"> </w:t>
      </w:r>
    </w:p>
    <w:p w:rsidR="0086135D" w:rsidRPr="009D6D62" w:rsidRDefault="0086135D" w:rsidP="002164BA">
      <w:pPr>
        <w:pStyle w:val="ListParagraph"/>
        <w:numPr>
          <w:ilvl w:val="0"/>
          <w:numId w:val="1"/>
        </w:numPr>
        <w:spacing w:after="120"/>
        <w:contextualSpacing w:val="0"/>
        <w:rPr>
          <w:szCs w:val="24"/>
        </w:rPr>
      </w:pPr>
      <w:r w:rsidRPr="009D6D62">
        <w:rPr>
          <w:b/>
          <w:szCs w:val="24"/>
          <w:u w:val="single"/>
        </w:rPr>
        <w:t>Default and Remedies</w:t>
      </w:r>
      <w:r w:rsidRPr="009D6D62">
        <w:rPr>
          <w:szCs w:val="24"/>
        </w:rPr>
        <w:t>.</w:t>
      </w:r>
    </w:p>
    <w:p w:rsidR="0086135D" w:rsidRPr="009D6D62" w:rsidRDefault="0086135D" w:rsidP="0019484E">
      <w:pPr>
        <w:pStyle w:val="ListParagraph"/>
        <w:numPr>
          <w:ilvl w:val="1"/>
          <w:numId w:val="1"/>
        </w:numPr>
        <w:spacing w:after="120"/>
        <w:contextualSpacing w:val="0"/>
        <w:rPr>
          <w:szCs w:val="24"/>
        </w:rPr>
      </w:pPr>
      <w:r w:rsidRPr="009D6D62">
        <w:rPr>
          <w:szCs w:val="24"/>
          <w:u w:val="single"/>
        </w:rPr>
        <w:t>Seller’s Remedies</w:t>
      </w:r>
      <w:r w:rsidRPr="009D6D62">
        <w:rPr>
          <w:szCs w:val="24"/>
        </w:rPr>
        <w:t>.</w:t>
      </w:r>
      <w:r w:rsidRPr="009D6D62">
        <w:rPr>
          <w:szCs w:val="24"/>
        </w:rPr>
        <w:tab/>
        <w:t xml:space="preserve">If Purchaser fails to consummate the purchase of the </w:t>
      </w:r>
      <w:r>
        <w:rPr>
          <w:szCs w:val="24"/>
        </w:rPr>
        <w:t>Property</w:t>
      </w:r>
      <w:r w:rsidRPr="009D6D62">
        <w:rPr>
          <w:szCs w:val="24"/>
        </w:rPr>
        <w:t xml:space="preserve"> pursuant to this Agreement or otherwise defaults on its obligations hereunder at or prior to Closing for any reason except non-satisfaction of a condition set forth herein or failure by Seller to perform hereunder, and such default is not cured by </w:t>
      </w:r>
      <w:r w:rsidR="00FF14BB">
        <w:rPr>
          <w:szCs w:val="24"/>
        </w:rPr>
        <w:t>five</w:t>
      </w:r>
      <w:r w:rsidRPr="009D6D62">
        <w:rPr>
          <w:szCs w:val="24"/>
        </w:rPr>
        <w:t xml:space="preserve"> (</w:t>
      </w:r>
      <w:r w:rsidR="00FF14BB">
        <w:rPr>
          <w:szCs w:val="24"/>
        </w:rPr>
        <w:t>5</w:t>
      </w:r>
      <w:r w:rsidRPr="009D6D62">
        <w:rPr>
          <w:szCs w:val="24"/>
        </w:rPr>
        <w:t xml:space="preserve">) business days after receipt of written notice thereof from Seller, Seller shall be entitled, as its sole remedy, to terminate this Agreement by delivering written notice to Purchaser.    </w:t>
      </w:r>
    </w:p>
    <w:p w:rsidR="0086135D" w:rsidRPr="009D6D62" w:rsidRDefault="0086135D" w:rsidP="0019484E">
      <w:pPr>
        <w:pStyle w:val="ListParagraph"/>
        <w:numPr>
          <w:ilvl w:val="1"/>
          <w:numId w:val="1"/>
        </w:numPr>
        <w:spacing w:after="240"/>
        <w:contextualSpacing w:val="0"/>
        <w:rPr>
          <w:szCs w:val="24"/>
        </w:rPr>
      </w:pPr>
      <w:r w:rsidRPr="009D6D62">
        <w:rPr>
          <w:szCs w:val="24"/>
          <w:u w:val="single"/>
        </w:rPr>
        <w:t>Purchaser’s Remedies</w:t>
      </w:r>
      <w:r w:rsidRPr="009D6D62">
        <w:rPr>
          <w:szCs w:val="24"/>
        </w:rPr>
        <w:t>.</w:t>
      </w:r>
      <w:r w:rsidRPr="009D6D62">
        <w:rPr>
          <w:szCs w:val="24"/>
        </w:rPr>
        <w:tab/>
        <w:t xml:space="preserve">If Seller fails to consummate the sale of the </w:t>
      </w:r>
      <w:r>
        <w:rPr>
          <w:szCs w:val="24"/>
        </w:rPr>
        <w:t>Property</w:t>
      </w:r>
      <w:r w:rsidRPr="009D6D62">
        <w:rPr>
          <w:szCs w:val="24"/>
        </w:rPr>
        <w:t xml:space="preserve"> pursuant to this Agreement or otherwise defaults on its obligations hereunder for any reason except failure by Purchaser to perform hereunder, and such default is not cured by </w:t>
      </w:r>
      <w:r>
        <w:rPr>
          <w:szCs w:val="24"/>
        </w:rPr>
        <w:t>ten (10</w:t>
      </w:r>
      <w:r w:rsidRPr="009D6D62">
        <w:rPr>
          <w:szCs w:val="24"/>
        </w:rPr>
        <w:t xml:space="preserve">) business days after receipt of written notice thereof </w:t>
      </w:r>
      <w:r w:rsidR="002B17C7">
        <w:rPr>
          <w:szCs w:val="24"/>
        </w:rPr>
        <w:t>from</w:t>
      </w:r>
      <w:r w:rsidRPr="009D6D62">
        <w:rPr>
          <w:szCs w:val="24"/>
        </w:rPr>
        <w:t xml:space="preserve"> Purchaser, Purchaser</w:t>
      </w:r>
      <w:r w:rsidR="00456A3A">
        <w:rPr>
          <w:szCs w:val="24"/>
        </w:rPr>
        <w:t xml:space="preserve">’s </w:t>
      </w:r>
      <w:r w:rsidRPr="009D6D62">
        <w:rPr>
          <w:szCs w:val="24"/>
        </w:rPr>
        <w:t xml:space="preserve">sole </w:t>
      </w:r>
      <w:r w:rsidR="00456A3A">
        <w:rPr>
          <w:szCs w:val="24"/>
        </w:rPr>
        <w:t xml:space="preserve">and only </w:t>
      </w:r>
      <w:r w:rsidRPr="009D6D62">
        <w:rPr>
          <w:szCs w:val="24"/>
        </w:rPr>
        <w:t>remedy</w:t>
      </w:r>
      <w:r w:rsidR="00456A3A">
        <w:rPr>
          <w:szCs w:val="24"/>
        </w:rPr>
        <w:t xml:space="preserve"> is</w:t>
      </w:r>
      <w:r w:rsidRPr="009D6D62">
        <w:rPr>
          <w:szCs w:val="24"/>
        </w:rPr>
        <w:t xml:space="preserve"> to terminate this Agreement by giving Seller written notice of such election.</w:t>
      </w:r>
    </w:p>
    <w:p w:rsidR="0086135D" w:rsidRPr="009D6D62" w:rsidRDefault="0086135D" w:rsidP="002164BA">
      <w:pPr>
        <w:pStyle w:val="ListParagraph"/>
        <w:numPr>
          <w:ilvl w:val="0"/>
          <w:numId w:val="1"/>
        </w:numPr>
        <w:spacing w:after="120"/>
        <w:contextualSpacing w:val="0"/>
        <w:rPr>
          <w:szCs w:val="24"/>
        </w:rPr>
      </w:pPr>
      <w:r>
        <w:rPr>
          <w:b/>
          <w:szCs w:val="24"/>
          <w:u w:val="single"/>
        </w:rPr>
        <w:t>Miscellaneous</w:t>
      </w:r>
      <w:r w:rsidRPr="009D6D62">
        <w:rPr>
          <w:szCs w:val="24"/>
        </w:rPr>
        <w:t>.</w:t>
      </w:r>
    </w:p>
    <w:p w:rsidR="00BF51D0" w:rsidRPr="00BF51D0" w:rsidRDefault="0086135D" w:rsidP="00BF51D0">
      <w:pPr>
        <w:pStyle w:val="ListParagraph"/>
        <w:numPr>
          <w:ilvl w:val="1"/>
          <w:numId w:val="1"/>
        </w:numPr>
        <w:spacing w:after="120"/>
        <w:contextualSpacing w:val="0"/>
        <w:rPr>
          <w:szCs w:val="24"/>
        </w:rPr>
      </w:pPr>
      <w:r w:rsidRPr="00BF51D0">
        <w:rPr>
          <w:szCs w:val="24"/>
          <w:u w:val="single"/>
        </w:rPr>
        <w:t>Governing Law</w:t>
      </w:r>
      <w:r w:rsidRPr="00BF51D0">
        <w:rPr>
          <w:szCs w:val="24"/>
        </w:rPr>
        <w:t>.</w:t>
      </w:r>
      <w:r w:rsidRPr="00BF51D0">
        <w:rPr>
          <w:szCs w:val="24"/>
        </w:rPr>
        <w:tab/>
        <w:t>The terms and provisions of this Agreement shall be interpreted in accordance with the laws of the State of Texas applicable to contracts made and to be performed in such State without reference to the choice of law principles of such State or any other State.</w:t>
      </w:r>
    </w:p>
    <w:p w:rsidR="0086135D" w:rsidRPr="009D6D62" w:rsidRDefault="0086135D" w:rsidP="00BF51D0">
      <w:pPr>
        <w:pStyle w:val="ListParagraph"/>
        <w:numPr>
          <w:ilvl w:val="1"/>
          <w:numId w:val="1"/>
        </w:numPr>
        <w:spacing w:after="120"/>
        <w:contextualSpacing w:val="0"/>
        <w:rPr>
          <w:szCs w:val="24"/>
        </w:rPr>
      </w:pPr>
      <w:r w:rsidRPr="009D6D62">
        <w:rPr>
          <w:szCs w:val="24"/>
          <w:u w:val="single"/>
        </w:rPr>
        <w:t>Notices</w:t>
      </w:r>
      <w:r w:rsidRPr="009D6D62">
        <w:rPr>
          <w:szCs w:val="24"/>
        </w:rPr>
        <w:t>.</w:t>
      </w:r>
      <w:r w:rsidRPr="009D6D62">
        <w:rPr>
          <w:szCs w:val="24"/>
        </w:rPr>
        <w:tab/>
        <w:t>Any notice pursuant to this Agreement shall be given in writing by (</w:t>
      </w:r>
      <w:proofErr w:type="spellStart"/>
      <w:r w:rsidRPr="009D6D62">
        <w:rPr>
          <w:szCs w:val="24"/>
        </w:rPr>
        <w:t>i</w:t>
      </w:r>
      <w:proofErr w:type="spellEnd"/>
      <w:r w:rsidRPr="009D6D62">
        <w:rPr>
          <w:szCs w:val="24"/>
        </w:rPr>
        <w:t xml:space="preserve">) personal delivery, (ii) nationally recognized overnight delivery service with proof of delivery, or (iii) United States Mail, postage prepaid, </w:t>
      </w:r>
      <w:r w:rsidRPr="009D6D62">
        <w:rPr>
          <w:szCs w:val="24"/>
        </w:rPr>
        <w:lastRenderedPageBreak/>
        <w:t>registered or certified mail, return receipt requested, sent to the intended addressee at the address set forth below, or to such other address as the addressee shall have designated by written notice sent in accordance herewith, and shall be deemed to have been given either at the time of personal delivery, or, in the case of overnight delivery service or mail, as of date of first attempted delivery at the address and in the manner provided herein.  Unless changed in accordance with the preceding sentence, the addresses for notice given pursuant to this Agreement shall be as follows:</w:t>
      </w:r>
    </w:p>
    <w:p w:rsidR="0086135D" w:rsidRDefault="00FF14BB" w:rsidP="002164BA">
      <w:pPr>
        <w:pStyle w:val="PlainText"/>
        <w:spacing w:before="120"/>
        <w:ind w:left="3600" w:hanging="2160"/>
      </w:pPr>
      <w:r>
        <w:rPr>
          <w:szCs w:val="24"/>
        </w:rPr>
        <w:t>If to Seller:</w:t>
      </w:r>
      <w:r>
        <w:rPr>
          <w:szCs w:val="24"/>
        </w:rPr>
        <w:tab/>
      </w:r>
      <w:r w:rsidR="000B4CEB">
        <w:t>Fresno Lakes, Ltd.</w:t>
      </w:r>
    </w:p>
    <w:p w:rsidR="00E10FF3" w:rsidRPr="000B4CEB" w:rsidRDefault="002C0792" w:rsidP="00E10FF3">
      <w:pPr>
        <w:pStyle w:val="PlainText"/>
        <w:ind w:left="2880" w:firstLine="720"/>
        <w:rPr>
          <w:highlight w:val="yellow"/>
        </w:rPr>
      </w:pPr>
      <w:r w:rsidRPr="000B4CEB">
        <w:rPr>
          <w:highlight w:val="yellow"/>
        </w:rPr>
        <w:t>___________________</w:t>
      </w:r>
    </w:p>
    <w:p w:rsidR="00B614F7" w:rsidRPr="000B4CEB" w:rsidRDefault="002C0792" w:rsidP="00E10FF3">
      <w:pPr>
        <w:pStyle w:val="PlainText"/>
        <w:ind w:left="2880" w:firstLine="720"/>
        <w:rPr>
          <w:highlight w:val="yellow"/>
        </w:rPr>
      </w:pPr>
      <w:r w:rsidRPr="000B4CEB">
        <w:rPr>
          <w:highlight w:val="yellow"/>
        </w:rPr>
        <w:t>___________________</w:t>
      </w:r>
    </w:p>
    <w:p w:rsidR="0086135D" w:rsidRDefault="002C0792" w:rsidP="002164BA">
      <w:pPr>
        <w:pStyle w:val="PlainText"/>
        <w:spacing w:after="120"/>
        <w:ind w:left="2880" w:firstLine="720"/>
      </w:pPr>
      <w:r w:rsidRPr="000B4CEB">
        <w:rPr>
          <w:highlight w:val="yellow"/>
        </w:rPr>
        <w:t>___________________</w:t>
      </w:r>
      <w:r w:rsidR="0086135D">
        <w:t xml:space="preserve">  </w:t>
      </w:r>
    </w:p>
    <w:p w:rsidR="0086135D" w:rsidRDefault="0086135D" w:rsidP="0086135D">
      <w:pPr>
        <w:rPr>
          <w:rFonts w:ascii="Book Antiqua" w:hAnsi="Book Antiqua"/>
        </w:rPr>
      </w:pPr>
      <w:r w:rsidRPr="009D6D62">
        <w:rPr>
          <w:rFonts w:ascii="Book Antiqua" w:hAnsi="Book Antiqua"/>
        </w:rPr>
        <w:tab/>
      </w:r>
      <w:r w:rsidRPr="009D6D62">
        <w:rPr>
          <w:rFonts w:ascii="Book Antiqua" w:hAnsi="Book Antiqua"/>
        </w:rPr>
        <w:tab/>
        <w:t>If to Purchaser:</w:t>
      </w:r>
      <w:r w:rsidRPr="009D6D62">
        <w:rPr>
          <w:rFonts w:ascii="Book Antiqua" w:hAnsi="Book Antiqua"/>
        </w:rPr>
        <w:tab/>
      </w:r>
      <w:r>
        <w:rPr>
          <w:rFonts w:ascii="Book Antiqua" w:hAnsi="Book Antiqua"/>
        </w:rPr>
        <w:t>Fort Bend County, Texas</w:t>
      </w:r>
    </w:p>
    <w:p w:rsidR="00E10FF3" w:rsidRDefault="00E10FF3" w:rsidP="00E10FF3">
      <w:pPr>
        <w:ind w:left="3600"/>
        <w:rPr>
          <w:rFonts w:ascii="Book Antiqua" w:hAnsi="Book Antiqua"/>
        </w:rPr>
      </w:pPr>
      <w:r w:rsidRPr="002D4D14">
        <w:rPr>
          <w:rFonts w:ascii="Book Antiqua" w:hAnsi="Book Antiqua"/>
        </w:rPr>
        <w:t xml:space="preserve">Attn:  </w:t>
      </w:r>
      <w:r>
        <w:rPr>
          <w:rFonts w:ascii="Book Antiqua" w:hAnsi="Book Antiqua"/>
        </w:rPr>
        <w:t>County Judge</w:t>
      </w:r>
    </w:p>
    <w:p w:rsidR="0086135D" w:rsidRDefault="0086135D" w:rsidP="0086135D">
      <w:pPr>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00E10FF3">
        <w:rPr>
          <w:rFonts w:ascii="Book Antiqua" w:hAnsi="Book Antiqua"/>
        </w:rPr>
        <w:t>4</w:t>
      </w:r>
      <w:r>
        <w:rPr>
          <w:rFonts w:ascii="Book Antiqua" w:hAnsi="Book Antiqua"/>
        </w:rPr>
        <w:t xml:space="preserve">01 Jackson Street, </w:t>
      </w:r>
      <w:r w:rsidR="00E10FF3">
        <w:rPr>
          <w:rFonts w:ascii="Book Antiqua" w:hAnsi="Book Antiqua"/>
        </w:rPr>
        <w:t>1</w:t>
      </w:r>
      <w:r w:rsidR="00E10FF3" w:rsidRPr="00E10FF3">
        <w:rPr>
          <w:rFonts w:ascii="Book Antiqua" w:hAnsi="Book Antiqua"/>
          <w:vertAlign w:val="superscript"/>
        </w:rPr>
        <w:t>st</w:t>
      </w:r>
      <w:r w:rsidR="00E10FF3">
        <w:rPr>
          <w:rFonts w:ascii="Book Antiqua" w:hAnsi="Book Antiqua"/>
        </w:rPr>
        <w:t xml:space="preserve"> Floor</w:t>
      </w:r>
    </w:p>
    <w:p w:rsidR="0086135D" w:rsidRDefault="0086135D" w:rsidP="002164BA">
      <w:pPr>
        <w:spacing w:after="240"/>
        <w:rPr>
          <w:rFonts w:ascii="Book Antiqua" w:hAnsi="Book Antiqua"/>
        </w:rPr>
      </w:pPr>
      <w:bookmarkStart w:id="0" w:name="_GoBack"/>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Richmond, T</w:t>
      </w:r>
      <w:r w:rsidR="006758C1">
        <w:rPr>
          <w:rFonts w:ascii="Book Antiqua" w:hAnsi="Book Antiqua"/>
        </w:rPr>
        <w:t>exas</w:t>
      </w:r>
      <w:r>
        <w:rPr>
          <w:rFonts w:ascii="Book Antiqua" w:hAnsi="Book Antiqua"/>
        </w:rPr>
        <w:t xml:space="preserve">  77469</w:t>
      </w:r>
      <w:r w:rsidR="00B614F7">
        <w:rPr>
          <w:rFonts w:ascii="Book Antiqua" w:hAnsi="Book Antiqua"/>
        </w:rPr>
        <w:t xml:space="preserve"> and</w:t>
      </w:r>
    </w:p>
    <w:bookmarkEnd w:id="0"/>
    <w:p w:rsidR="00B614F7" w:rsidRDefault="006758C1" w:rsidP="006758C1">
      <w:pPr>
        <w:ind w:left="1440"/>
        <w:rPr>
          <w:rFonts w:ascii="Book Antiqua" w:hAnsi="Book Antiqua"/>
        </w:rPr>
      </w:pPr>
      <w:r>
        <w:rPr>
          <w:rFonts w:ascii="Book Antiqua" w:hAnsi="Book Antiqua"/>
        </w:rPr>
        <w:t>With a copy to:</w:t>
      </w:r>
      <w:r>
        <w:rPr>
          <w:rFonts w:ascii="Book Antiqua" w:hAnsi="Book Antiqua"/>
        </w:rPr>
        <w:tab/>
      </w:r>
      <w:r w:rsidR="00B614F7">
        <w:rPr>
          <w:rFonts w:ascii="Book Antiqua" w:hAnsi="Book Antiqua"/>
        </w:rPr>
        <w:t>Fort Bend County</w:t>
      </w:r>
      <w:r>
        <w:rPr>
          <w:rFonts w:ascii="Book Antiqua" w:hAnsi="Book Antiqua"/>
        </w:rPr>
        <w:t>, Commissioner</w:t>
      </w:r>
      <w:r w:rsidR="00B614F7">
        <w:rPr>
          <w:rFonts w:ascii="Book Antiqua" w:hAnsi="Book Antiqua"/>
        </w:rPr>
        <w:t xml:space="preserve"> </w:t>
      </w:r>
      <w:r>
        <w:rPr>
          <w:rFonts w:ascii="Book Antiqua" w:hAnsi="Book Antiqua"/>
        </w:rPr>
        <w:t xml:space="preserve">Precinct </w:t>
      </w:r>
      <w:r w:rsidR="000B4CEB">
        <w:rPr>
          <w:rFonts w:ascii="Book Antiqua" w:hAnsi="Book Antiqua"/>
        </w:rPr>
        <w:t>2</w:t>
      </w:r>
      <w:r>
        <w:rPr>
          <w:rFonts w:ascii="Book Antiqua" w:hAnsi="Book Antiqua"/>
        </w:rPr>
        <w:t xml:space="preserve"> </w:t>
      </w:r>
    </w:p>
    <w:p w:rsidR="00B614F7" w:rsidRDefault="000B4CEB" w:rsidP="00EF392A">
      <w:pPr>
        <w:ind w:left="3600"/>
        <w:rPr>
          <w:rFonts w:ascii="Book Antiqua" w:hAnsi="Book Antiqua"/>
        </w:rPr>
      </w:pPr>
      <w:r>
        <w:rPr>
          <w:rFonts w:ascii="Book Antiqua" w:hAnsi="Book Antiqua"/>
        </w:rPr>
        <w:t>303 Texas Parkway, Suite 213</w:t>
      </w:r>
    </w:p>
    <w:p w:rsidR="00B614F7" w:rsidRPr="002D4D14" w:rsidRDefault="000B4CEB" w:rsidP="00BF51D0">
      <w:pPr>
        <w:spacing w:after="240"/>
        <w:ind w:left="3600"/>
        <w:rPr>
          <w:rFonts w:ascii="Book Antiqua" w:hAnsi="Book Antiqua"/>
        </w:rPr>
      </w:pPr>
      <w:r>
        <w:rPr>
          <w:rFonts w:ascii="Book Antiqua" w:hAnsi="Book Antiqua"/>
        </w:rPr>
        <w:t>Missouri City</w:t>
      </w:r>
      <w:r w:rsidR="006758C1">
        <w:rPr>
          <w:rFonts w:ascii="Book Antiqua" w:hAnsi="Book Antiqua"/>
        </w:rPr>
        <w:t>, Texas 774</w:t>
      </w:r>
      <w:r>
        <w:rPr>
          <w:rFonts w:ascii="Book Antiqua" w:hAnsi="Book Antiqua"/>
        </w:rPr>
        <w:t>89</w:t>
      </w:r>
    </w:p>
    <w:p w:rsidR="0086135D" w:rsidRPr="009D6D62" w:rsidRDefault="0086135D" w:rsidP="00BF51D0">
      <w:pPr>
        <w:pStyle w:val="ListParagraph"/>
        <w:numPr>
          <w:ilvl w:val="1"/>
          <w:numId w:val="1"/>
        </w:numPr>
        <w:spacing w:after="120"/>
        <w:contextualSpacing w:val="0"/>
        <w:rPr>
          <w:szCs w:val="24"/>
        </w:rPr>
      </w:pPr>
      <w:r w:rsidRPr="009D6D62">
        <w:rPr>
          <w:szCs w:val="24"/>
          <w:u w:val="single"/>
        </w:rPr>
        <w:t>Entire Agreement</w:t>
      </w:r>
      <w:r w:rsidRPr="009D6D62">
        <w:rPr>
          <w:szCs w:val="24"/>
        </w:rPr>
        <w:t xml:space="preserve">. </w:t>
      </w:r>
      <w:r w:rsidRPr="009D6D62">
        <w:rPr>
          <w:szCs w:val="24"/>
        </w:rPr>
        <w:tab/>
        <w:t>This Agreement, contains the entire agreement between the Parties with respect to the subject matter hereof and any prior agreements, discussions or understandings, written or oral, are superseded by this Agreement and shall be of no force or effect.  No addition or modification of any term or provision of this Agreement shall be effective unless set forth in writing and signed by each of the Parties.</w:t>
      </w:r>
    </w:p>
    <w:p w:rsidR="0086135D" w:rsidRPr="009D6D62" w:rsidRDefault="0086135D" w:rsidP="00BF51D0">
      <w:pPr>
        <w:pStyle w:val="ListParagraph"/>
        <w:numPr>
          <w:ilvl w:val="1"/>
          <w:numId w:val="1"/>
        </w:numPr>
        <w:spacing w:after="120"/>
        <w:contextualSpacing w:val="0"/>
        <w:rPr>
          <w:szCs w:val="24"/>
        </w:rPr>
      </w:pPr>
      <w:r w:rsidRPr="009D6D62">
        <w:rPr>
          <w:szCs w:val="24"/>
          <w:u w:val="single"/>
        </w:rPr>
        <w:t>Headings</w:t>
      </w:r>
      <w:r w:rsidRPr="009D6D62">
        <w:rPr>
          <w:szCs w:val="24"/>
        </w:rPr>
        <w:t>.  The section or subsection headings of this Agreement are for convenience only and in no way limit or enlarge the scope or meaning of the language thereof.</w:t>
      </w:r>
    </w:p>
    <w:p w:rsidR="0086135D" w:rsidRPr="009D6D62" w:rsidRDefault="0086135D" w:rsidP="00BF51D0">
      <w:pPr>
        <w:pStyle w:val="ListParagraph"/>
        <w:numPr>
          <w:ilvl w:val="1"/>
          <w:numId w:val="1"/>
        </w:numPr>
        <w:spacing w:after="120"/>
        <w:contextualSpacing w:val="0"/>
        <w:rPr>
          <w:szCs w:val="24"/>
        </w:rPr>
      </w:pPr>
      <w:r w:rsidRPr="009D6D62">
        <w:rPr>
          <w:szCs w:val="24"/>
          <w:u w:val="single"/>
        </w:rPr>
        <w:t>Partial Invalidity</w:t>
      </w:r>
      <w:r w:rsidRPr="009D6D62">
        <w:rPr>
          <w:szCs w:val="24"/>
        </w:rPr>
        <w:t>.</w:t>
      </w:r>
      <w:r w:rsidRPr="009D6D62">
        <w:rPr>
          <w:szCs w:val="24"/>
        </w:rPr>
        <w:tab/>
        <w:t>If any term or provision of this Agreement, or the application thereof to any person or circumstance shall, to any extent, be invalid or unenforceable, the remainder of this Agreement or the application of such term or provision to persons or circumstances other than those to which it is held invalid or unenforceable, shall not be affected thereby, and each remaining term and provision of this Agreement shall be valid and enforceable to the fullest extent permitted by law.</w:t>
      </w:r>
    </w:p>
    <w:p w:rsidR="0086135D" w:rsidRPr="009D6D62" w:rsidRDefault="0086135D" w:rsidP="00BF51D0">
      <w:pPr>
        <w:pStyle w:val="ListParagraph"/>
        <w:numPr>
          <w:ilvl w:val="1"/>
          <w:numId w:val="1"/>
        </w:numPr>
        <w:spacing w:after="120"/>
        <w:contextualSpacing w:val="0"/>
        <w:rPr>
          <w:szCs w:val="24"/>
        </w:rPr>
      </w:pPr>
      <w:r w:rsidRPr="009D6D62">
        <w:rPr>
          <w:szCs w:val="24"/>
          <w:u w:val="single"/>
        </w:rPr>
        <w:lastRenderedPageBreak/>
        <w:t>No Waiver</w:t>
      </w:r>
      <w:r w:rsidRPr="009D6D62">
        <w:rPr>
          <w:szCs w:val="24"/>
        </w:rPr>
        <w:t>.  Except as expressly provided in this Agreement, no waiver of any right under this Agreement shall be effective for any purpose unless it is in writing and is signed by the Party hereto possessing the right, nor shall any such waiver be construed to be a waiver of any subsequent right, term or provision of this Agreement.</w:t>
      </w:r>
    </w:p>
    <w:p w:rsidR="0086135D" w:rsidRPr="009D6D62" w:rsidRDefault="0086135D" w:rsidP="00BF51D0">
      <w:pPr>
        <w:pStyle w:val="ListParagraph"/>
        <w:numPr>
          <w:ilvl w:val="1"/>
          <w:numId w:val="1"/>
        </w:numPr>
        <w:spacing w:after="120"/>
        <w:contextualSpacing w:val="0"/>
        <w:rPr>
          <w:szCs w:val="24"/>
        </w:rPr>
      </w:pPr>
      <w:r w:rsidRPr="009D6D62">
        <w:rPr>
          <w:szCs w:val="24"/>
          <w:u w:val="single"/>
        </w:rPr>
        <w:t>Counterparts; Further Assurances</w:t>
      </w:r>
      <w:r w:rsidRPr="009D6D62">
        <w:rPr>
          <w:szCs w:val="24"/>
        </w:rPr>
        <w:t>.</w:t>
      </w:r>
      <w:r w:rsidRPr="009D6D62">
        <w:rPr>
          <w:szCs w:val="24"/>
        </w:rPr>
        <w:tab/>
        <w:t>This Agreement may be executed in multiple counterparts, each of which shall be deemed an original and all of which, when taken together, shall constitute one and the same instrument.  Each Party agrees to perform all such acts (including but not limited to, executing and delivering instruments and documents) as reasonably may be necessary to comply with recording requirements or to otherwise fully effectuate each and all of the purposes and intent of this Agreement.</w:t>
      </w:r>
    </w:p>
    <w:p w:rsidR="000B4CEB" w:rsidRPr="000B4CEB" w:rsidRDefault="0086135D" w:rsidP="000B4CEB">
      <w:pPr>
        <w:pStyle w:val="ListParagraph"/>
        <w:numPr>
          <w:ilvl w:val="1"/>
          <w:numId w:val="1"/>
        </w:numPr>
        <w:spacing w:after="360"/>
        <w:contextualSpacing w:val="0"/>
      </w:pPr>
      <w:r w:rsidRPr="000B4CEB">
        <w:rPr>
          <w:szCs w:val="24"/>
          <w:u w:val="single"/>
        </w:rPr>
        <w:t>Performance Date</w:t>
      </w:r>
      <w:r w:rsidRPr="009D6D62">
        <w:rPr>
          <w:szCs w:val="24"/>
        </w:rPr>
        <w:t>.</w:t>
      </w:r>
      <w:r w:rsidRPr="009D6D62">
        <w:rPr>
          <w:szCs w:val="24"/>
        </w:rPr>
        <w:tab/>
        <w:t>Time is of the essence in the performance of all obligations by the Parties hereto under this Agreement.  Time periods commencing with the Effective Date shall not include the Effective Date in the calculation thereof.</w:t>
      </w:r>
    </w:p>
    <w:p w:rsidR="0086135D" w:rsidRPr="000B4CEB" w:rsidRDefault="0086135D" w:rsidP="000B4CEB">
      <w:pPr>
        <w:pStyle w:val="ListParagraph"/>
        <w:spacing w:after="120"/>
        <w:contextualSpacing w:val="0"/>
      </w:pPr>
      <w:r w:rsidRPr="000B4CEB">
        <w:tab/>
        <w:t>Executed this ___ day of ______________, 20</w:t>
      </w:r>
      <w:r w:rsidR="000B4CEB">
        <w:t>22</w:t>
      </w:r>
      <w:r w:rsidRPr="000B4CEB">
        <w:t>.</w:t>
      </w:r>
    </w:p>
    <w:p w:rsidR="0086135D" w:rsidRPr="009D6D62" w:rsidRDefault="0086135D" w:rsidP="0086135D">
      <w:pPr>
        <w:rPr>
          <w:rFonts w:ascii="Book Antiqua" w:hAnsi="Book Antiqua"/>
        </w:rPr>
      </w:pPr>
    </w:p>
    <w:p w:rsidR="0086135D" w:rsidRPr="009D6D62" w:rsidRDefault="0086135D" w:rsidP="0086135D">
      <w:pPr>
        <w:pStyle w:val="Sig2-1"/>
        <w:rPr>
          <w:rFonts w:ascii="Book Antiqua" w:hAnsi="Book Antiqua"/>
          <w:b/>
          <w:bCs/>
        </w:rPr>
      </w:pPr>
      <w:r w:rsidRPr="001C064F">
        <w:rPr>
          <w:rFonts w:ascii="Book Antiqua" w:hAnsi="Book Antiqua"/>
          <w:b/>
          <w:bCs/>
          <w:u w:val="single"/>
        </w:rPr>
        <w:t>PURCHASER</w:t>
      </w:r>
      <w:r w:rsidRPr="009D6D62">
        <w:rPr>
          <w:rFonts w:ascii="Book Antiqua" w:hAnsi="Book Antiqua"/>
          <w:b/>
          <w:bCs/>
        </w:rPr>
        <w:t>:</w:t>
      </w:r>
    </w:p>
    <w:p w:rsidR="0086135D" w:rsidRPr="009D6D62" w:rsidRDefault="0086135D" w:rsidP="0086135D">
      <w:pPr>
        <w:pStyle w:val="Sig2-1"/>
        <w:rPr>
          <w:rFonts w:ascii="Book Antiqua" w:hAnsi="Book Antiqua"/>
          <w:b/>
          <w:bCs/>
        </w:rPr>
      </w:pPr>
    </w:p>
    <w:p w:rsidR="0086135D" w:rsidRPr="009D6D62" w:rsidRDefault="0086135D" w:rsidP="000B4CEB">
      <w:pPr>
        <w:pStyle w:val="Sig2-1"/>
        <w:spacing w:after="600"/>
        <w:rPr>
          <w:rFonts w:ascii="Book Antiqua" w:hAnsi="Book Antiqua"/>
          <w:b/>
        </w:rPr>
      </w:pPr>
      <w:r>
        <w:rPr>
          <w:rFonts w:ascii="Book Antiqua" w:hAnsi="Book Antiqua"/>
          <w:b/>
          <w:bCs/>
        </w:rPr>
        <w:t>FORT BEND COUNTY, TEXAS</w:t>
      </w:r>
    </w:p>
    <w:p w:rsidR="0086135D" w:rsidRPr="009D6D62" w:rsidRDefault="0086135D" w:rsidP="0086135D">
      <w:pPr>
        <w:pStyle w:val="Byname1"/>
        <w:tabs>
          <w:tab w:val="left" w:pos="5040"/>
        </w:tabs>
        <w:spacing w:before="0" w:after="0"/>
        <w:ind w:left="4320"/>
        <w:rPr>
          <w:rFonts w:ascii="Book Antiqua" w:hAnsi="Book Antiqua"/>
        </w:rPr>
      </w:pPr>
      <w:r w:rsidRPr="009D6D62">
        <w:rPr>
          <w:rFonts w:ascii="Book Antiqua" w:hAnsi="Book Antiqua"/>
        </w:rPr>
        <w:t>By:</w:t>
      </w:r>
      <w:r w:rsidRPr="009D6D62">
        <w:rPr>
          <w:rFonts w:ascii="Book Antiqua" w:hAnsi="Book Antiqua"/>
        </w:rPr>
        <w:tab/>
        <w:t>_________________________</w:t>
      </w:r>
    </w:p>
    <w:p w:rsidR="0086135D" w:rsidRDefault="0086135D" w:rsidP="000B4CEB">
      <w:pPr>
        <w:spacing w:after="120"/>
        <w:rPr>
          <w:rFonts w:ascii="Book Antiqua" w:hAnsi="Book Antiqua"/>
        </w:rPr>
      </w:pPr>
      <w:r w:rsidRPr="009D6D62">
        <w:rPr>
          <w:rFonts w:ascii="Book Antiqua" w:hAnsi="Book Antiqua"/>
        </w:rPr>
        <w:tab/>
      </w:r>
      <w:r w:rsidRPr="009D6D62">
        <w:rPr>
          <w:rFonts w:ascii="Book Antiqua" w:hAnsi="Book Antiqua"/>
        </w:rPr>
        <w:tab/>
      </w:r>
      <w:r w:rsidRPr="009D6D62">
        <w:rPr>
          <w:rFonts w:ascii="Book Antiqua" w:hAnsi="Book Antiqua"/>
        </w:rPr>
        <w:tab/>
      </w:r>
      <w:r w:rsidRPr="009D6D62">
        <w:rPr>
          <w:rFonts w:ascii="Book Antiqua" w:hAnsi="Book Antiqua"/>
        </w:rPr>
        <w:tab/>
      </w:r>
      <w:r w:rsidRPr="009D6D62">
        <w:rPr>
          <w:rFonts w:ascii="Book Antiqua" w:hAnsi="Book Antiqua"/>
        </w:rPr>
        <w:tab/>
      </w:r>
      <w:r w:rsidRPr="009D6D62">
        <w:rPr>
          <w:rFonts w:ascii="Book Antiqua" w:hAnsi="Book Antiqua"/>
        </w:rPr>
        <w:tab/>
      </w:r>
      <w:r>
        <w:rPr>
          <w:rFonts w:ascii="Book Antiqua" w:hAnsi="Book Antiqua"/>
        </w:rPr>
        <w:tab/>
      </w:r>
      <w:r w:rsidR="000B4CEB">
        <w:rPr>
          <w:rFonts w:ascii="Book Antiqua" w:hAnsi="Book Antiqua"/>
        </w:rPr>
        <w:t xml:space="preserve">KP George, </w:t>
      </w:r>
      <w:r>
        <w:rPr>
          <w:rFonts w:ascii="Book Antiqua" w:hAnsi="Book Antiqua"/>
        </w:rPr>
        <w:t>Coun</w:t>
      </w:r>
      <w:r w:rsidR="000B4CEB">
        <w:rPr>
          <w:rFonts w:ascii="Book Antiqua" w:hAnsi="Book Antiqua"/>
        </w:rPr>
        <w:t>ty Judge, Fort Bend</w:t>
      </w:r>
    </w:p>
    <w:p w:rsidR="00CF023B" w:rsidRDefault="000B4CEB" w:rsidP="000B4CEB">
      <w:pPr>
        <w:spacing w:after="480"/>
        <w:rPr>
          <w:rFonts w:ascii="Book Antiqua" w:hAnsi="Book Antiqua"/>
        </w:rPr>
      </w:pPr>
      <w:r>
        <w:rPr>
          <w:rFonts w:ascii="Book Antiqua" w:hAnsi="Book Antiqua"/>
        </w:rPr>
        <w:t>ATTEST:</w:t>
      </w:r>
    </w:p>
    <w:p w:rsidR="0086135D" w:rsidRDefault="000B4CEB" w:rsidP="0086135D">
      <w:pPr>
        <w:rPr>
          <w:rFonts w:ascii="Book Antiqua" w:hAnsi="Book Antiqua"/>
        </w:rPr>
      </w:pPr>
      <w:r>
        <w:rPr>
          <w:rFonts w:ascii="Book Antiqua" w:hAnsi="Book Antiqua"/>
        </w:rPr>
        <w:t>______________________</w:t>
      </w:r>
    </w:p>
    <w:p w:rsidR="000B4CEB" w:rsidRDefault="000B4CEB" w:rsidP="000B4CEB">
      <w:pPr>
        <w:spacing w:after="360"/>
        <w:rPr>
          <w:rFonts w:ascii="Book Antiqua" w:hAnsi="Book Antiqua"/>
        </w:rPr>
      </w:pPr>
      <w:r>
        <w:rPr>
          <w:rFonts w:ascii="Book Antiqua" w:hAnsi="Book Antiqua"/>
        </w:rPr>
        <w:t>Laura Richard, County Clerk</w:t>
      </w:r>
    </w:p>
    <w:p w:rsidR="00A62AA5" w:rsidRPr="009D6D62" w:rsidRDefault="00A62AA5" w:rsidP="0086135D">
      <w:pPr>
        <w:rPr>
          <w:rFonts w:ascii="Book Antiqua" w:hAnsi="Book Antiqua"/>
        </w:rPr>
      </w:pPr>
    </w:p>
    <w:p w:rsidR="0086135D" w:rsidRPr="009D6D62" w:rsidRDefault="0086135D" w:rsidP="0086135D">
      <w:pPr>
        <w:pStyle w:val="Sig2-Party"/>
        <w:rPr>
          <w:rFonts w:ascii="Book Antiqua" w:hAnsi="Book Antiqua"/>
          <w:b/>
        </w:rPr>
      </w:pPr>
      <w:r w:rsidRPr="001C064F">
        <w:rPr>
          <w:rFonts w:ascii="Book Antiqua" w:hAnsi="Book Antiqua"/>
          <w:b/>
          <w:u w:val="single"/>
        </w:rPr>
        <w:t>SELLER</w:t>
      </w:r>
      <w:r w:rsidRPr="009D6D62">
        <w:rPr>
          <w:rFonts w:ascii="Book Antiqua" w:hAnsi="Book Antiqua"/>
          <w:b/>
        </w:rPr>
        <w:t>:</w:t>
      </w:r>
    </w:p>
    <w:p w:rsidR="0086135D" w:rsidRPr="009D6D62" w:rsidRDefault="000B4CEB" w:rsidP="002C0792">
      <w:pPr>
        <w:pStyle w:val="Sig2-Party"/>
        <w:spacing w:after="480"/>
        <w:jc w:val="left"/>
        <w:rPr>
          <w:rFonts w:ascii="Book Antiqua" w:hAnsi="Book Antiqua"/>
        </w:rPr>
      </w:pPr>
      <w:r>
        <w:rPr>
          <w:rFonts w:ascii="Book Antiqua" w:hAnsi="Book Antiqua"/>
          <w:b/>
          <w:color w:val="000000"/>
        </w:rPr>
        <w:t>FRESNO LAKES, LTD</w:t>
      </w:r>
    </w:p>
    <w:p w:rsidR="0086135D" w:rsidRPr="009D6D62" w:rsidRDefault="0086135D" w:rsidP="0086135D">
      <w:pPr>
        <w:pStyle w:val="Byname1"/>
        <w:tabs>
          <w:tab w:val="left" w:pos="5040"/>
        </w:tabs>
        <w:spacing w:before="0" w:after="0"/>
        <w:ind w:left="4320"/>
        <w:rPr>
          <w:rFonts w:ascii="Book Antiqua" w:hAnsi="Book Antiqua"/>
        </w:rPr>
      </w:pPr>
      <w:r w:rsidRPr="009D6D62">
        <w:rPr>
          <w:rFonts w:ascii="Book Antiqua" w:hAnsi="Book Antiqua"/>
        </w:rPr>
        <w:t>By:</w:t>
      </w:r>
      <w:r w:rsidRPr="009D6D62">
        <w:rPr>
          <w:rFonts w:ascii="Book Antiqua" w:hAnsi="Book Antiqua"/>
        </w:rPr>
        <w:tab/>
        <w:t>_________________________</w:t>
      </w:r>
    </w:p>
    <w:p w:rsidR="0086135D" w:rsidRDefault="000B4CEB" w:rsidP="000B4CEB">
      <w:pPr>
        <w:spacing w:after="240"/>
        <w:ind w:left="5040"/>
        <w:rPr>
          <w:rFonts w:ascii="Book Antiqua" w:hAnsi="Book Antiqua"/>
        </w:rPr>
      </w:pPr>
      <w:r>
        <w:rPr>
          <w:rFonts w:ascii="Book Antiqua" w:hAnsi="Book Antiqua"/>
        </w:rPr>
        <w:t>Nino Corbett, Manager</w:t>
      </w:r>
    </w:p>
    <w:p w:rsidR="0086135D" w:rsidRDefault="0086135D" w:rsidP="0086135D">
      <w:pPr>
        <w:rPr>
          <w:rFonts w:ascii="Book Antiqua" w:hAnsi="Book Antiqua"/>
          <w:b/>
          <w:u w:val="single"/>
        </w:rPr>
      </w:pPr>
    </w:p>
    <w:p w:rsidR="0086135D" w:rsidRDefault="0086135D" w:rsidP="0086135D">
      <w:pPr>
        <w:rPr>
          <w:rFonts w:ascii="Book Antiqua" w:hAnsi="Book Antiqua"/>
        </w:rPr>
      </w:pPr>
    </w:p>
    <w:p w:rsidR="0086135D" w:rsidRPr="00D77357" w:rsidRDefault="0086135D" w:rsidP="0086135D">
      <w:pPr>
        <w:tabs>
          <w:tab w:val="left" w:pos="-1080"/>
          <w:tab w:val="left" w:pos="-720"/>
          <w:tab w:val="left" w:pos="990"/>
          <w:tab w:val="left" w:pos="4608"/>
          <w:tab w:val="left" w:pos="5580"/>
        </w:tabs>
        <w:jc w:val="both"/>
        <w:rPr>
          <w:rFonts w:ascii="Book Antiqua" w:hAnsi="Book Antiqua" w:cs="Arial"/>
        </w:rPr>
      </w:pPr>
    </w:p>
    <w:sectPr w:rsidR="0086135D" w:rsidRPr="00D77357" w:rsidSect="002164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188" w:rsidRDefault="007D4188" w:rsidP="008D6117">
      <w:r>
        <w:separator/>
      </w:r>
    </w:p>
  </w:endnote>
  <w:endnote w:type="continuationSeparator" w:id="0">
    <w:p w:rsidR="007D4188" w:rsidRDefault="007D4188" w:rsidP="008D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4BA" w:rsidRDefault="00216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CEB" w:rsidRDefault="000B4CEB" w:rsidP="000B4CEB">
    <w:pPr>
      <w:pStyle w:val="Footer"/>
      <w:jc w:val="center"/>
    </w:pPr>
    <w:r>
      <w:fldChar w:fldCharType="begin"/>
    </w:r>
    <w:r>
      <w:instrText xml:space="preserve"> PAGE   \* MERGEFORMAT </w:instrText>
    </w:r>
    <w:r>
      <w:fldChar w:fldCharType="separate"/>
    </w:r>
    <w:r w:rsidR="001124E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4BA" w:rsidRDefault="00216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188" w:rsidRDefault="007D4188" w:rsidP="008D6117">
      <w:r>
        <w:separator/>
      </w:r>
    </w:p>
  </w:footnote>
  <w:footnote w:type="continuationSeparator" w:id="0">
    <w:p w:rsidR="007D4188" w:rsidRDefault="007D4188" w:rsidP="008D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4BA" w:rsidRDefault="00216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942284"/>
      <w:docPartObj>
        <w:docPartGallery w:val="Watermarks"/>
        <w:docPartUnique/>
      </w:docPartObj>
    </w:sdtPr>
    <w:sdtContent>
      <w:p w:rsidR="002164BA" w:rsidRDefault="002164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4BA" w:rsidRDefault="00216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94967"/>
    <w:multiLevelType w:val="hybridMultilevel"/>
    <w:tmpl w:val="A20E93C0"/>
    <w:lvl w:ilvl="0" w:tplc="19264A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904048"/>
    <w:multiLevelType w:val="hybridMultilevel"/>
    <w:tmpl w:val="9364F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377E9"/>
    <w:multiLevelType w:val="multilevel"/>
    <w:tmpl w:val="24EE2B06"/>
    <w:lvl w:ilvl="0">
      <w:start w:val="1"/>
      <w:numFmt w:val="decimal"/>
      <w:pStyle w:val="Heading1"/>
      <w:lvlText w:val="%1."/>
      <w:lvlJc w:val="left"/>
      <w:pPr>
        <w:tabs>
          <w:tab w:val="num" w:pos="720"/>
        </w:tabs>
        <w:ind w:left="720" w:firstLine="720"/>
      </w:pPr>
      <w:rPr>
        <w:rFonts w:ascii="Times" w:hAnsi="Times"/>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720"/>
        </w:tabs>
        <w:ind w:left="720"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720"/>
        </w:tabs>
        <w:ind w:left="216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360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lvlText w:val=""/>
      <w:lvlJc w:val="left"/>
      <w:pPr>
        <w:tabs>
          <w:tab w:val="num" w:pos="720"/>
        </w:tabs>
        <w:ind w:left="72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720"/>
        </w:tabs>
        <w:ind w:left="72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720"/>
        </w:tabs>
        <w:ind w:left="72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720"/>
        </w:tabs>
        <w:ind w:left="72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720"/>
        </w:tabs>
        <w:ind w:left="72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97925A6"/>
    <w:multiLevelType w:val="multilevel"/>
    <w:tmpl w:val="9B3274AC"/>
    <w:lvl w:ilvl="0">
      <w:start w:val="1"/>
      <w:numFmt w:val="decimal"/>
      <w:lvlText w:val="Section %1."/>
      <w:lvlJc w:val="left"/>
      <w:pPr>
        <w:ind w:left="0" w:firstLine="0"/>
      </w:pPr>
      <w:rPr>
        <w:rFonts w:ascii="Book Antiqua" w:hAnsi="Book Antiqua" w:hint="default"/>
        <w:b w:val="0"/>
        <w:i w:val="0"/>
        <w:sz w:val="24"/>
      </w:rPr>
    </w:lvl>
    <w:lvl w:ilvl="1">
      <w:start w:val="1"/>
      <w:numFmt w:val="lowerLetter"/>
      <w:lvlText w:val="(%2)"/>
      <w:lvlJc w:val="left"/>
      <w:pPr>
        <w:ind w:left="720" w:firstLine="0"/>
      </w:pPr>
      <w:rPr>
        <w:rFonts w:ascii="Book Antiqua" w:hAnsi="Book Antiqua" w:hint="default"/>
        <w:b w:val="0"/>
        <w:i w:val="0"/>
        <w:sz w:val="24"/>
      </w:rPr>
    </w:lvl>
    <w:lvl w:ilvl="2">
      <w:start w:val="1"/>
      <w:numFmt w:val="lowerRoman"/>
      <w:lvlText w:val="(%3)"/>
      <w:lvlJc w:val="left"/>
      <w:pPr>
        <w:ind w:left="1440" w:firstLine="0"/>
      </w:pPr>
      <w:rPr>
        <w:rFonts w:ascii="Book Antiqua" w:hAnsi="Book Antiqua" w:hint="default"/>
        <w:b w:val="0"/>
        <w:i w:val="0"/>
        <w:sz w:val="24"/>
      </w:rPr>
    </w:lvl>
    <w:lvl w:ilvl="3">
      <w:start w:val="1"/>
      <w:numFmt w:val="upperLetter"/>
      <w:lvlText w:val="(%4)"/>
      <w:lvlJc w:val="left"/>
      <w:pPr>
        <w:ind w:left="2160" w:firstLine="0"/>
      </w:pPr>
      <w:rPr>
        <w:rFonts w:ascii="Book Antiqua" w:hAnsi="Book Antiqua"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69472152"/>
    <w:multiLevelType w:val="hybridMultilevel"/>
    <w:tmpl w:val="DFA09DC8"/>
    <w:lvl w:ilvl="0" w:tplc="400C9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A8"/>
    <w:rsid w:val="0000319B"/>
    <w:rsid w:val="00006784"/>
    <w:rsid w:val="0000753E"/>
    <w:rsid w:val="00012F70"/>
    <w:rsid w:val="00016847"/>
    <w:rsid w:val="00017927"/>
    <w:rsid w:val="000205FC"/>
    <w:rsid w:val="00021B3A"/>
    <w:rsid w:val="00035D44"/>
    <w:rsid w:val="000376AB"/>
    <w:rsid w:val="00070573"/>
    <w:rsid w:val="0007131D"/>
    <w:rsid w:val="00075D9B"/>
    <w:rsid w:val="0009007F"/>
    <w:rsid w:val="000B0912"/>
    <w:rsid w:val="000B4CEB"/>
    <w:rsid w:val="000B5948"/>
    <w:rsid w:val="000B6A20"/>
    <w:rsid w:val="000B7366"/>
    <w:rsid w:val="000C3688"/>
    <w:rsid w:val="000C4976"/>
    <w:rsid w:val="000D0C65"/>
    <w:rsid w:val="000D1F92"/>
    <w:rsid w:val="000E2197"/>
    <w:rsid w:val="000E5A79"/>
    <w:rsid w:val="000F31B0"/>
    <w:rsid w:val="000F5F27"/>
    <w:rsid w:val="001022DD"/>
    <w:rsid w:val="00102EE8"/>
    <w:rsid w:val="001066EC"/>
    <w:rsid w:val="001124E9"/>
    <w:rsid w:val="001165E0"/>
    <w:rsid w:val="0012112E"/>
    <w:rsid w:val="00121E5C"/>
    <w:rsid w:val="00126A5E"/>
    <w:rsid w:val="00127E83"/>
    <w:rsid w:val="00131D17"/>
    <w:rsid w:val="001340C5"/>
    <w:rsid w:val="001411A3"/>
    <w:rsid w:val="00143747"/>
    <w:rsid w:val="00150360"/>
    <w:rsid w:val="00153920"/>
    <w:rsid w:val="00181289"/>
    <w:rsid w:val="001837F7"/>
    <w:rsid w:val="00185CD3"/>
    <w:rsid w:val="001936EE"/>
    <w:rsid w:val="0019484E"/>
    <w:rsid w:val="0019512A"/>
    <w:rsid w:val="001A0271"/>
    <w:rsid w:val="001A3293"/>
    <w:rsid w:val="001A6097"/>
    <w:rsid w:val="001A7A65"/>
    <w:rsid w:val="001C57E6"/>
    <w:rsid w:val="001C69F1"/>
    <w:rsid w:val="001C7631"/>
    <w:rsid w:val="001D5117"/>
    <w:rsid w:val="001D7057"/>
    <w:rsid w:val="001E52EB"/>
    <w:rsid w:val="001E7CD5"/>
    <w:rsid w:val="00200CDA"/>
    <w:rsid w:val="002121CE"/>
    <w:rsid w:val="002164BA"/>
    <w:rsid w:val="002230A8"/>
    <w:rsid w:val="00223BA4"/>
    <w:rsid w:val="002339BB"/>
    <w:rsid w:val="002430A8"/>
    <w:rsid w:val="00260135"/>
    <w:rsid w:val="00270210"/>
    <w:rsid w:val="002908EB"/>
    <w:rsid w:val="0029268E"/>
    <w:rsid w:val="002A4AA9"/>
    <w:rsid w:val="002A7190"/>
    <w:rsid w:val="002B17C7"/>
    <w:rsid w:val="002B2E11"/>
    <w:rsid w:val="002B4918"/>
    <w:rsid w:val="002B6DFE"/>
    <w:rsid w:val="002C0792"/>
    <w:rsid w:val="002D168B"/>
    <w:rsid w:val="002D7F76"/>
    <w:rsid w:val="002F485A"/>
    <w:rsid w:val="002F66A7"/>
    <w:rsid w:val="00302481"/>
    <w:rsid w:val="003047D3"/>
    <w:rsid w:val="003057F3"/>
    <w:rsid w:val="003147F0"/>
    <w:rsid w:val="00323173"/>
    <w:rsid w:val="00324C06"/>
    <w:rsid w:val="003269E7"/>
    <w:rsid w:val="00347484"/>
    <w:rsid w:val="00347751"/>
    <w:rsid w:val="00350040"/>
    <w:rsid w:val="00350858"/>
    <w:rsid w:val="00351BC5"/>
    <w:rsid w:val="00354E8E"/>
    <w:rsid w:val="00374B9D"/>
    <w:rsid w:val="00384611"/>
    <w:rsid w:val="00386C39"/>
    <w:rsid w:val="00395652"/>
    <w:rsid w:val="003978EF"/>
    <w:rsid w:val="003A7F95"/>
    <w:rsid w:val="003B5443"/>
    <w:rsid w:val="003C2426"/>
    <w:rsid w:val="003C7FDF"/>
    <w:rsid w:val="003D367E"/>
    <w:rsid w:val="003D51FB"/>
    <w:rsid w:val="003E3B9B"/>
    <w:rsid w:val="003E672E"/>
    <w:rsid w:val="003F728E"/>
    <w:rsid w:val="00401D48"/>
    <w:rsid w:val="004069EB"/>
    <w:rsid w:val="00417F51"/>
    <w:rsid w:val="00430275"/>
    <w:rsid w:val="00434D59"/>
    <w:rsid w:val="00437AB1"/>
    <w:rsid w:val="004401D0"/>
    <w:rsid w:val="00440BDA"/>
    <w:rsid w:val="00450741"/>
    <w:rsid w:val="00454252"/>
    <w:rsid w:val="00456A3A"/>
    <w:rsid w:val="004612B3"/>
    <w:rsid w:val="00462E23"/>
    <w:rsid w:val="00470ED9"/>
    <w:rsid w:val="00472114"/>
    <w:rsid w:val="00482BC3"/>
    <w:rsid w:val="004852ED"/>
    <w:rsid w:val="0049302D"/>
    <w:rsid w:val="004A05B5"/>
    <w:rsid w:val="004A34DD"/>
    <w:rsid w:val="004B4614"/>
    <w:rsid w:val="004C146E"/>
    <w:rsid w:val="004D1F45"/>
    <w:rsid w:val="004E1478"/>
    <w:rsid w:val="004E3CF6"/>
    <w:rsid w:val="004E4528"/>
    <w:rsid w:val="005163DA"/>
    <w:rsid w:val="00517B39"/>
    <w:rsid w:val="00521FFC"/>
    <w:rsid w:val="0053350D"/>
    <w:rsid w:val="00536607"/>
    <w:rsid w:val="005519EB"/>
    <w:rsid w:val="005522FA"/>
    <w:rsid w:val="00552D32"/>
    <w:rsid w:val="005537EA"/>
    <w:rsid w:val="00563B64"/>
    <w:rsid w:val="00564F0D"/>
    <w:rsid w:val="00571B46"/>
    <w:rsid w:val="0057553A"/>
    <w:rsid w:val="00575D27"/>
    <w:rsid w:val="00576734"/>
    <w:rsid w:val="00576CAE"/>
    <w:rsid w:val="005971F5"/>
    <w:rsid w:val="005A2B52"/>
    <w:rsid w:val="005B36B2"/>
    <w:rsid w:val="005B51A2"/>
    <w:rsid w:val="005C3825"/>
    <w:rsid w:val="005C5669"/>
    <w:rsid w:val="005D1B85"/>
    <w:rsid w:val="005D6EC4"/>
    <w:rsid w:val="005E157C"/>
    <w:rsid w:val="005E7B1B"/>
    <w:rsid w:val="005F6D34"/>
    <w:rsid w:val="006127A6"/>
    <w:rsid w:val="00612B22"/>
    <w:rsid w:val="00620A9C"/>
    <w:rsid w:val="006275A3"/>
    <w:rsid w:val="00627D66"/>
    <w:rsid w:val="006412EC"/>
    <w:rsid w:val="006434A4"/>
    <w:rsid w:val="00651A8B"/>
    <w:rsid w:val="00654CA9"/>
    <w:rsid w:val="00662909"/>
    <w:rsid w:val="006758C1"/>
    <w:rsid w:val="00682DC5"/>
    <w:rsid w:val="0069323E"/>
    <w:rsid w:val="00694E58"/>
    <w:rsid w:val="0069772B"/>
    <w:rsid w:val="006A4374"/>
    <w:rsid w:val="006D6EC9"/>
    <w:rsid w:val="006E19EF"/>
    <w:rsid w:val="006E5536"/>
    <w:rsid w:val="006F2757"/>
    <w:rsid w:val="006F3954"/>
    <w:rsid w:val="006F3A14"/>
    <w:rsid w:val="00712787"/>
    <w:rsid w:val="00733FA6"/>
    <w:rsid w:val="00734504"/>
    <w:rsid w:val="007416B0"/>
    <w:rsid w:val="0074316D"/>
    <w:rsid w:val="00764AE6"/>
    <w:rsid w:val="00767630"/>
    <w:rsid w:val="00771AE1"/>
    <w:rsid w:val="007862AE"/>
    <w:rsid w:val="00786B65"/>
    <w:rsid w:val="007A07A3"/>
    <w:rsid w:val="007A08BC"/>
    <w:rsid w:val="007A3C6E"/>
    <w:rsid w:val="007A42B6"/>
    <w:rsid w:val="007B00E5"/>
    <w:rsid w:val="007B5AF1"/>
    <w:rsid w:val="007C386E"/>
    <w:rsid w:val="007C7425"/>
    <w:rsid w:val="007D2D7B"/>
    <w:rsid w:val="007D319A"/>
    <w:rsid w:val="007D4188"/>
    <w:rsid w:val="007D4DCC"/>
    <w:rsid w:val="007E40D1"/>
    <w:rsid w:val="007E6195"/>
    <w:rsid w:val="007E63D6"/>
    <w:rsid w:val="007E6AAC"/>
    <w:rsid w:val="007E6FC7"/>
    <w:rsid w:val="007F1ED3"/>
    <w:rsid w:val="007F7D09"/>
    <w:rsid w:val="00802449"/>
    <w:rsid w:val="00813CE0"/>
    <w:rsid w:val="00816F9F"/>
    <w:rsid w:val="008270A8"/>
    <w:rsid w:val="00842E02"/>
    <w:rsid w:val="0084728E"/>
    <w:rsid w:val="008547A4"/>
    <w:rsid w:val="0086135D"/>
    <w:rsid w:val="008636D4"/>
    <w:rsid w:val="008859C4"/>
    <w:rsid w:val="008876DB"/>
    <w:rsid w:val="008955F9"/>
    <w:rsid w:val="00897189"/>
    <w:rsid w:val="00897482"/>
    <w:rsid w:val="008A4F99"/>
    <w:rsid w:val="008A53A6"/>
    <w:rsid w:val="008B2179"/>
    <w:rsid w:val="008B4578"/>
    <w:rsid w:val="008B769D"/>
    <w:rsid w:val="008C1B59"/>
    <w:rsid w:val="008C23F3"/>
    <w:rsid w:val="008D5B78"/>
    <w:rsid w:val="008D6117"/>
    <w:rsid w:val="008D7D18"/>
    <w:rsid w:val="008E4635"/>
    <w:rsid w:val="008E606C"/>
    <w:rsid w:val="00920F6B"/>
    <w:rsid w:val="0092562D"/>
    <w:rsid w:val="00936A80"/>
    <w:rsid w:val="00941FD4"/>
    <w:rsid w:val="00944D7E"/>
    <w:rsid w:val="00947965"/>
    <w:rsid w:val="009521A4"/>
    <w:rsid w:val="0095698C"/>
    <w:rsid w:val="00962666"/>
    <w:rsid w:val="0096550C"/>
    <w:rsid w:val="009661B1"/>
    <w:rsid w:val="00966588"/>
    <w:rsid w:val="0096691E"/>
    <w:rsid w:val="00987690"/>
    <w:rsid w:val="0099178B"/>
    <w:rsid w:val="00993A33"/>
    <w:rsid w:val="00997B2F"/>
    <w:rsid w:val="009B0D37"/>
    <w:rsid w:val="009B3654"/>
    <w:rsid w:val="009D219A"/>
    <w:rsid w:val="009D47B8"/>
    <w:rsid w:val="009F2C61"/>
    <w:rsid w:val="009F5117"/>
    <w:rsid w:val="009F5EE8"/>
    <w:rsid w:val="00A06E8E"/>
    <w:rsid w:val="00A13619"/>
    <w:rsid w:val="00A14FBE"/>
    <w:rsid w:val="00A32466"/>
    <w:rsid w:val="00A326C1"/>
    <w:rsid w:val="00A3728E"/>
    <w:rsid w:val="00A43005"/>
    <w:rsid w:val="00A44876"/>
    <w:rsid w:val="00A5279B"/>
    <w:rsid w:val="00A54C3F"/>
    <w:rsid w:val="00A62AA5"/>
    <w:rsid w:val="00A7290F"/>
    <w:rsid w:val="00A758B0"/>
    <w:rsid w:val="00A86E11"/>
    <w:rsid w:val="00A94FE2"/>
    <w:rsid w:val="00A9503E"/>
    <w:rsid w:val="00AB0DD5"/>
    <w:rsid w:val="00AB5573"/>
    <w:rsid w:val="00AB646D"/>
    <w:rsid w:val="00AC7CC1"/>
    <w:rsid w:val="00AD040B"/>
    <w:rsid w:val="00AD0C3C"/>
    <w:rsid w:val="00AD1589"/>
    <w:rsid w:val="00AD57A5"/>
    <w:rsid w:val="00AE6E4F"/>
    <w:rsid w:val="00AF36EA"/>
    <w:rsid w:val="00B03E3D"/>
    <w:rsid w:val="00B11FA9"/>
    <w:rsid w:val="00B210BE"/>
    <w:rsid w:val="00B219FC"/>
    <w:rsid w:val="00B34675"/>
    <w:rsid w:val="00B37A2E"/>
    <w:rsid w:val="00B415EE"/>
    <w:rsid w:val="00B51162"/>
    <w:rsid w:val="00B52A62"/>
    <w:rsid w:val="00B52E27"/>
    <w:rsid w:val="00B614F7"/>
    <w:rsid w:val="00B63F44"/>
    <w:rsid w:val="00B719D8"/>
    <w:rsid w:val="00B77FB2"/>
    <w:rsid w:val="00B94A68"/>
    <w:rsid w:val="00B94DBC"/>
    <w:rsid w:val="00B95CCE"/>
    <w:rsid w:val="00BA1D0B"/>
    <w:rsid w:val="00BB00E8"/>
    <w:rsid w:val="00BB59E4"/>
    <w:rsid w:val="00BB6E1F"/>
    <w:rsid w:val="00BB72D9"/>
    <w:rsid w:val="00BC2101"/>
    <w:rsid w:val="00BC2B64"/>
    <w:rsid w:val="00BC442A"/>
    <w:rsid w:val="00BC48D4"/>
    <w:rsid w:val="00BC5CD3"/>
    <w:rsid w:val="00BD1988"/>
    <w:rsid w:val="00BD4A14"/>
    <w:rsid w:val="00BD61B4"/>
    <w:rsid w:val="00BE1D6A"/>
    <w:rsid w:val="00BF51D0"/>
    <w:rsid w:val="00BF7EC5"/>
    <w:rsid w:val="00C02248"/>
    <w:rsid w:val="00C034C4"/>
    <w:rsid w:val="00C25F13"/>
    <w:rsid w:val="00C361A0"/>
    <w:rsid w:val="00C37CEB"/>
    <w:rsid w:val="00C43E68"/>
    <w:rsid w:val="00C4438E"/>
    <w:rsid w:val="00C44C2E"/>
    <w:rsid w:val="00C722E0"/>
    <w:rsid w:val="00C81B7F"/>
    <w:rsid w:val="00C94CB1"/>
    <w:rsid w:val="00CA5A99"/>
    <w:rsid w:val="00CA7829"/>
    <w:rsid w:val="00CB026A"/>
    <w:rsid w:val="00CB7B20"/>
    <w:rsid w:val="00CC5A1C"/>
    <w:rsid w:val="00CD2DFD"/>
    <w:rsid w:val="00CD3F09"/>
    <w:rsid w:val="00CD49E6"/>
    <w:rsid w:val="00CF023B"/>
    <w:rsid w:val="00D0264A"/>
    <w:rsid w:val="00D07FD7"/>
    <w:rsid w:val="00D1309C"/>
    <w:rsid w:val="00D15127"/>
    <w:rsid w:val="00D20DCB"/>
    <w:rsid w:val="00D37BCC"/>
    <w:rsid w:val="00D37EE2"/>
    <w:rsid w:val="00D52F6C"/>
    <w:rsid w:val="00D60B52"/>
    <w:rsid w:val="00D639FA"/>
    <w:rsid w:val="00D70818"/>
    <w:rsid w:val="00D8747D"/>
    <w:rsid w:val="00D9052C"/>
    <w:rsid w:val="00DD1EF3"/>
    <w:rsid w:val="00DD5D24"/>
    <w:rsid w:val="00DF777D"/>
    <w:rsid w:val="00E01BBA"/>
    <w:rsid w:val="00E10FF3"/>
    <w:rsid w:val="00E11EB0"/>
    <w:rsid w:val="00E1300E"/>
    <w:rsid w:val="00E14C1F"/>
    <w:rsid w:val="00E27268"/>
    <w:rsid w:val="00E314FB"/>
    <w:rsid w:val="00E347A3"/>
    <w:rsid w:val="00E36C4A"/>
    <w:rsid w:val="00E4025C"/>
    <w:rsid w:val="00E4220D"/>
    <w:rsid w:val="00E43658"/>
    <w:rsid w:val="00E5587D"/>
    <w:rsid w:val="00E56AC7"/>
    <w:rsid w:val="00E5708C"/>
    <w:rsid w:val="00E5758B"/>
    <w:rsid w:val="00E61D49"/>
    <w:rsid w:val="00E65416"/>
    <w:rsid w:val="00E7468B"/>
    <w:rsid w:val="00E87A20"/>
    <w:rsid w:val="00E90665"/>
    <w:rsid w:val="00E918C8"/>
    <w:rsid w:val="00E96DE5"/>
    <w:rsid w:val="00EA1FF6"/>
    <w:rsid w:val="00EA200C"/>
    <w:rsid w:val="00EA3FC2"/>
    <w:rsid w:val="00EA4EBB"/>
    <w:rsid w:val="00EC740E"/>
    <w:rsid w:val="00ED0BF2"/>
    <w:rsid w:val="00ED1987"/>
    <w:rsid w:val="00EE2D5D"/>
    <w:rsid w:val="00EE375C"/>
    <w:rsid w:val="00EE4806"/>
    <w:rsid w:val="00EE5083"/>
    <w:rsid w:val="00EE5A39"/>
    <w:rsid w:val="00EE7524"/>
    <w:rsid w:val="00EF392A"/>
    <w:rsid w:val="00EF5CC4"/>
    <w:rsid w:val="00F05C3D"/>
    <w:rsid w:val="00F0672A"/>
    <w:rsid w:val="00F079C4"/>
    <w:rsid w:val="00F107DA"/>
    <w:rsid w:val="00F24E4A"/>
    <w:rsid w:val="00F267C6"/>
    <w:rsid w:val="00F31FCB"/>
    <w:rsid w:val="00F33B7B"/>
    <w:rsid w:val="00F379D5"/>
    <w:rsid w:val="00F40F43"/>
    <w:rsid w:val="00F60DB8"/>
    <w:rsid w:val="00F911EB"/>
    <w:rsid w:val="00F95C87"/>
    <w:rsid w:val="00F979A6"/>
    <w:rsid w:val="00FA00F7"/>
    <w:rsid w:val="00FA37DA"/>
    <w:rsid w:val="00FB50F4"/>
    <w:rsid w:val="00FC0E5A"/>
    <w:rsid w:val="00FC0F47"/>
    <w:rsid w:val="00FC5A75"/>
    <w:rsid w:val="00FD6BB6"/>
    <w:rsid w:val="00FE199E"/>
    <w:rsid w:val="00FE27A1"/>
    <w:rsid w:val="00FF14BB"/>
    <w:rsid w:val="00FF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3605FF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link w:val="Heading1Char"/>
    <w:qFormat/>
    <w:rsid w:val="00F0672A"/>
    <w:pPr>
      <w:keepNext/>
      <w:numPr>
        <w:numId w:val="3"/>
      </w:numPr>
      <w:tabs>
        <w:tab w:val="clear" w:pos="720"/>
      </w:tabs>
      <w:spacing w:after="240"/>
      <w:ind w:left="0"/>
      <w:jc w:val="both"/>
      <w:outlineLvl w:val="0"/>
    </w:pPr>
    <w:rPr>
      <w:bCs/>
      <w:color w:val="000000"/>
    </w:rPr>
  </w:style>
  <w:style w:type="paragraph" w:styleId="Heading2">
    <w:name w:val="heading 2"/>
    <w:aliases w:val="H2"/>
    <w:basedOn w:val="Normal"/>
    <w:link w:val="Heading2Char"/>
    <w:qFormat/>
    <w:rsid w:val="00F0672A"/>
    <w:pPr>
      <w:numPr>
        <w:ilvl w:val="1"/>
        <w:numId w:val="3"/>
      </w:numPr>
      <w:tabs>
        <w:tab w:val="clear" w:pos="720"/>
      </w:tabs>
      <w:spacing w:after="240"/>
      <w:ind w:left="0"/>
      <w:jc w:val="both"/>
      <w:outlineLvl w:val="1"/>
    </w:pPr>
    <w:rPr>
      <w:bCs/>
      <w:iCs/>
      <w:color w:val="000000"/>
      <w:szCs w:val="28"/>
    </w:rPr>
  </w:style>
  <w:style w:type="paragraph" w:styleId="Heading3">
    <w:name w:val="heading 3"/>
    <w:aliases w:val="H3"/>
    <w:basedOn w:val="Normal"/>
    <w:link w:val="Heading3Char"/>
    <w:qFormat/>
    <w:rsid w:val="00F0672A"/>
    <w:pPr>
      <w:numPr>
        <w:ilvl w:val="2"/>
        <w:numId w:val="3"/>
      </w:numPr>
      <w:tabs>
        <w:tab w:val="clear" w:pos="720"/>
      </w:tabs>
      <w:spacing w:after="240"/>
      <w:ind w:left="1440"/>
      <w:jc w:val="both"/>
      <w:outlineLvl w:val="2"/>
    </w:pPr>
    <w:rPr>
      <w:bCs/>
      <w:color w:val="000000"/>
    </w:rPr>
  </w:style>
  <w:style w:type="paragraph" w:styleId="Heading4">
    <w:name w:val="heading 4"/>
    <w:aliases w:val="H4"/>
    <w:basedOn w:val="Normal"/>
    <w:link w:val="Heading4Char"/>
    <w:qFormat/>
    <w:rsid w:val="00F0672A"/>
    <w:pPr>
      <w:numPr>
        <w:ilvl w:val="3"/>
        <w:numId w:val="3"/>
      </w:numPr>
      <w:tabs>
        <w:tab w:val="clear" w:pos="720"/>
      </w:tabs>
      <w:spacing w:after="240"/>
      <w:ind w:left="2880"/>
      <w:outlineLvl w:val="3"/>
    </w:pPr>
    <w:rPr>
      <w:bCs/>
      <w:color w:val="000000"/>
      <w:szCs w:val="28"/>
    </w:rPr>
  </w:style>
  <w:style w:type="paragraph" w:styleId="Heading5">
    <w:name w:val="heading 5"/>
    <w:aliases w:val="H5"/>
    <w:basedOn w:val="Normal"/>
    <w:link w:val="Heading5Char"/>
    <w:qFormat/>
    <w:rsid w:val="00F0672A"/>
    <w:pPr>
      <w:numPr>
        <w:ilvl w:val="4"/>
        <w:numId w:val="3"/>
      </w:numPr>
      <w:tabs>
        <w:tab w:val="clear" w:pos="720"/>
      </w:tabs>
      <w:spacing w:after="240"/>
      <w:ind w:left="0"/>
      <w:outlineLvl w:val="4"/>
    </w:pPr>
    <w:rPr>
      <w:bCs/>
      <w:iCs/>
      <w:color w:val="000000"/>
      <w:szCs w:val="26"/>
    </w:rPr>
  </w:style>
  <w:style w:type="paragraph" w:styleId="Heading6">
    <w:name w:val="heading 6"/>
    <w:aliases w:val="H6"/>
    <w:basedOn w:val="Normal"/>
    <w:link w:val="Heading6Char"/>
    <w:qFormat/>
    <w:rsid w:val="00F0672A"/>
    <w:pPr>
      <w:numPr>
        <w:ilvl w:val="5"/>
        <w:numId w:val="3"/>
      </w:numPr>
      <w:tabs>
        <w:tab w:val="clear" w:pos="720"/>
      </w:tabs>
      <w:spacing w:after="240"/>
      <w:ind w:left="0"/>
      <w:outlineLvl w:val="5"/>
    </w:pPr>
    <w:rPr>
      <w:bCs/>
      <w:color w:val="000000"/>
      <w:szCs w:val="22"/>
    </w:rPr>
  </w:style>
  <w:style w:type="paragraph" w:styleId="Heading7">
    <w:name w:val="heading 7"/>
    <w:aliases w:val="H7"/>
    <w:basedOn w:val="Normal"/>
    <w:next w:val="BodyText"/>
    <w:link w:val="Heading7Char"/>
    <w:qFormat/>
    <w:rsid w:val="00F0672A"/>
    <w:pPr>
      <w:numPr>
        <w:ilvl w:val="6"/>
        <w:numId w:val="3"/>
      </w:numPr>
      <w:tabs>
        <w:tab w:val="clear" w:pos="720"/>
      </w:tabs>
      <w:spacing w:after="240"/>
      <w:ind w:left="0"/>
      <w:outlineLvl w:val="6"/>
    </w:pPr>
    <w:rPr>
      <w:color w:val="000000"/>
    </w:rPr>
  </w:style>
  <w:style w:type="paragraph" w:styleId="Heading8">
    <w:name w:val="heading 8"/>
    <w:aliases w:val="H8"/>
    <w:basedOn w:val="Normal"/>
    <w:next w:val="BodyText"/>
    <w:link w:val="Heading8Char"/>
    <w:qFormat/>
    <w:rsid w:val="00F0672A"/>
    <w:pPr>
      <w:numPr>
        <w:ilvl w:val="7"/>
        <w:numId w:val="3"/>
      </w:numPr>
      <w:tabs>
        <w:tab w:val="clear" w:pos="720"/>
      </w:tabs>
      <w:spacing w:after="240"/>
      <w:ind w:left="0"/>
      <w:outlineLvl w:val="7"/>
    </w:pPr>
    <w:rPr>
      <w:iCs/>
      <w:color w:val="000000"/>
    </w:rPr>
  </w:style>
  <w:style w:type="paragraph" w:styleId="Heading9">
    <w:name w:val="heading 9"/>
    <w:aliases w:val="H9"/>
    <w:basedOn w:val="Normal"/>
    <w:next w:val="BodyText"/>
    <w:link w:val="Heading9Char"/>
    <w:qFormat/>
    <w:rsid w:val="00F0672A"/>
    <w:pPr>
      <w:numPr>
        <w:ilvl w:val="8"/>
        <w:numId w:val="3"/>
      </w:numPr>
      <w:tabs>
        <w:tab w:val="clear" w:pos="720"/>
      </w:tabs>
      <w:spacing w:after="240"/>
      <w:ind w:left="0"/>
      <w:outlineLvl w:val="8"/>
    </w:pPr>
    <w:rPr>
      <w:color w:val="00000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6117"/>
    <w:pPr>
      <w:tabs>
        <w:tab w:val="center" w:pos="4680"/>
        <w:tab w:val="right" w:pos="9360"/>
      </w:tabs>
    </w:pPr>
  </w:style>
  <w:style w:type="character" w:customStyle="1" w:styleId="HeaderChar">
    <w:name w:val="Header Char"/>
    <w:link w:val="Header"/>
    <w:rsid w:val="008D6117"/>
    <w:rPr>
      <w:sz w:val="24"/>
      <w:szCs w:val="24"/>
    </w:rPr>
  </w:style>
  <w:style w:type="paragraph" w:styleId="Footer">
    <w:name w:val="footer"/>
    <w:basedOn w:val="Normal"/>
    <w:link w:val="FooterChar"/>
    <w:uiPriority w:val="99"/>
    <w:unhideWhenUsed/>
    <w:rsid w:val="008D6117"/>
    <w:pPr>
      <w:tabs>
        <w:tab w:val="center" w:pos="4680"/>
        <w:tab w:val="right" w:pos="9360"/>
      </w:tabs>
    </w:pPr>
  </w:style>
  <w:style w:type="character" w:customStyle="1" w:styleId="FooterChar">
    <w:name w:val="Footer Char"/>
    <w:link w:val="Footer"/>
    <w:uiPriority w:val="99"/>
    <w:rsid w:val="008D6117"/>
    <w:rPr>
      <w:sz w:val="24"/>
      <w:szCs w:val="24"/>
    </w:rPr>
  </w:style>
  <w:style w:type="paragraph" w:styleId="ListParagraph">
    <w:name w:val="List Paragraph"/>
    <w:basedOn w:val="Normal"/>
    <w:uiPriority w:val="34"/>
    <w:qFormat/>
    <w:rsid w:val="008D6117"/>
    <w:pPr>
      <w:spacing w:after="200" w:line="276" w:lineRule="auto"/>
      <w:ind w:left="720"/>
      <w:contextualSpacing/>
      <w:jc w:val="both"/>
    </w:pPr>
    <w:rPr>
      <w:rFonts w:ascii="Book Antiqua" w:eastAsia="Calibri" w:hAnsi="Book Antiqua"/>
      <w:szCs w:val="22"/>
    </w:rPr>
  </w:style>
  <w:style w:type="paragraph" w:styleId="BodyText">
    <w:name w:val="Body Text"/>
    <w:aliases w:val="BT,VE Body Text"/>
    <w:basedOn w:val="Normal"/>
    <w:link w:val="BodyTextChar"/>
    <w:rsid w:val="008D6117"/>
    <w:pPr>
      <w:spacing w:after="240"/>
      <w:jc w:val="both"/>
    </w:pPr>
  </w:style>
  <w:style w:type="character" w:customStyle="1" w:styleId="BodyTextChar">
    <w:name w:val="Body Text Char"/>
    <w:aliases w:val="BT Char,VE Body Text Char"/>
    <w:link w:val="BodyText"/>
    <w:rsid w:val="008D6117"/>
    <w:rPr>
      <w:sz w:val="24"/>
      <w:szCs w:val="24"/>
    </w:rPr>
  </w:style>
  <w:style w:type="paragraph" w:customStyle="1" w:styleId="Byname1">
    <w:name w:val="Byname1"/>
    <w:basedOn w:val="Normal"/>
    <w:rsid w:val="008D6117"/>
    <w:pPr>
      <w:keepLines/>
      <w:tabs>
        <w:tab w:val="right" w:pos="9360"/>
      </w:tabs>
      <w:spacing w:before="480" w:after="240"/>
      <w:ind w:left="4867"/>
      <w:jc w:val="both"/>
    </w:pPr>
  </w:style>
  <w:style w:type="paragraph" w:customStyle="1" w:styleId="Sig2-1">
    <w:name w:val="Sig2-1"/>
    <w:basedOn w:val="Normal"/>
    <w:rsid w:val="008D6117"/>
    <w:pPr>
      <w:keepNext/>
      <w:keepLines/>
      <w:tabs>
        <w:tab w:val="right" w:pos="9360"/>
      </w:tabs>
      <w:ind w:left="4320"/>
      <w:jc w:val="both"/>
    </w:pPr>
  </w:style>
  <w:style w:type="paragraph" w:customStyle="1" w:styleId="Sig2-Party">
    <w:name w:val="Sig2-Party"/>
    <w:basedOn w:val="Sig2-1"/>
    <w:rsid w:val="008D6117"/>
    <w:pPr>
      <w:spacing w:after="240"/>
    </w:pPr>
  </w:style>
  <w:style w:type="paragraph" w:customStyle="1" w:styleId="VEBodyTextFLI">
    <w:name w:val="VE Body Text FLI"/>
    <w:aliases w:val="BTFL"/>
    <w:basedOn w:val="Normal"/>
    <w:rsid w:val="008D6117"/>
    <w:pPr>
      <w:spacing w:after="240"/>
      <w:ind w:firstLine="720"/>
      <w:jc w:val="both"/>
    </w:pPr>
    <w:rPr>
      <w:rFonts w:cs="Arial"/>
      <w:szCs w:val="20"/>
    </w:rPr>
  </w:style>
  <w:style w:type="paragraph" w:customStyle="1" w:styleId="VEBodyTextNoSpace">
    <w:name w:val="VE Body Text No Space"/>
    <w:aliases w:val="BTNS"/>
    <w:basedOn w:val="Normal"/>
    <w:rsid w:val="008D6117"/>
    <w:pPr>
      <w:jc w:val="both"/>
    </w:pPr>
    <w:rPr>
      <w:rFonts w:cs="Arial"/>
    </w:rPr>
  </w:style>
  <w:style w:type="paragraph" w:customStyle="1" w:styleId="VECenteredText">
    <w:name w:val="VE Centered Text"/>
    <w:aliases w:val="CT"/>
    <w:basedOn w:val="Normal"/>
    <w:next w:val="BodyText"/>
    <w:rsid w:val="008D6117"/>
    <w:pPr>
      <w:spacing w:after="240"/>
      <w:jc w:val="center"/>
    </w:pPr>
    <w:rPr>
      <w:rFonts w:cs="Arial"/>
    </w:rPr>
  </w:style>
  <w:style w:type="paragraph" w:customStyle="1" w:styleId="Style0">
    <w:name w:val="Style0"/>
    <w:rsid w:val="008D6117"/>
    <w:pPr>
      <w:autoSpaceDE w:val="0"/>
      <w:autoSpaceDN w:val="0"/>
      <w:adjustRightInd w:val="0"/>
    </w:pPr>
    <w:rPr>
      <w:rFonts w:ascii="Arial" w:hAnsi="Arial"/>
      <w:sz w:val="24"/>
      <w:szCs w:val="24"/>
    </w:rPr>
  </w:style>
  <w:style w:type="character" w:styleId="PageNumber">
    <w:name w:val="page number"/>
    <w:basedOn w:val="DefaultParagraphFont"/>
    <w:rsid w:val="00802449"/>
  </w:style>
  <w:style w:type="character" w:customStyle="1" w:styleId="VEDocumentInformation">
    <w:name w:val="VE Document Information"/>
    <w:aliases w:val="DI"/>
    <w:rsid w:val="00802449"/>
    <w:rPr>
      <w:sz w:val="16"/>
    </w:rPr>
  </w:style>
  <w:style w:type="character" w:styleId="CommentReference">
    <w:name w:val="annotation reference"/>
    <w:uiPriority w:val="99"/>
    <w:semiHidden/>
    <w:unhideWhenUsed/>
    <w:rsid w:val="005C5669"/>
    <w:rPr>
      <w:sz w:val="16"/>
      <w:szCs w:val="16"/>
    </w:rPr>
  </w:style>
  <w:style w:type="paragraph" w:styleId="CommentText">
    <w:name w:val="annotation text"/>
    <w:basedOn w:val="Normal"/>
    <w:link w:val="CommentTextChar"/>
    <w:uiPriority w:val="99"/>
    <w:semiHidden/>
    <w:unhideWhenUsed/>
    <w:rsid w:val="005C5669"/>
    <w:rPr>
      <w:sz w:val="20"/>
      <w:szCs w:val="20"/>
    </w:rPr>
  </w:style>
  <w:style w:type="character" w:customStyle="1" w:styleId="CommentTextChar">
    <w:name w:val="Comment Text Char"/>
    <w:basedOn w:val="DefaultParagraphFont"/>
    <w:link w:val="CommentText"/>
    <w:uiPriority w:val="99"/>
    <w:semiHidden/>
    <w:rsid w:val="005C5669"/>
  </w:style>
  <w:style w:type="paragraph" w:styleId="CommentSubject">
    <w:name w:val="annotation subject"/>
    <w:basedOn w:val="CommentText"/>
    <w:next w:val="CommentText"/>
    <w:link w:val="CommentSubjectChar"/>
    <w:uiPriority w:val="99"/>
    <w:semiHidden/>
    <w:unhideWhenUsed/>
    <w:rsid w:val="005C5669"/>
    <w:rPr>
      <w:b/>
      <w:bCs/>
    </w:rPr>
  </w:style>
  <w:style w:type="character" w:customStyle="1" w:styleId="CommentSubjectChar">
    <w:name w:val="Comment Subject Char"/>
    <w:link w:val="CommentSubject"/>
    <w:uiPriority w:val="99"/>
    <w:semiHidden/>
    <w:rsid w:val="005C5669"/>
    <w:rPr>
      <w:b/>
      <w:bCs/>
    </w:rPr>
  </w:style>
  <w:style w:type="paragraph" w:styleId="BalloonText">
    <w:name w:val="Balloon Text"/>
    <w:basedOn w:val="Normal"/>
    <w:link w:val="BalloonTextChar"/>
    <w:uiPriority w:val="99"/>
    <w:semiHidden/>
    <w:unhideWhenUsed/>
    <w:rsid w:val="005C5669"/>
    <w:rPr>
      <w:rFonts w:ascii="Tahoma" w:hAnsi="Tahoma" w:cs="Tahoma"/>
      <w:sz w:val="16"/>
      <w:szCs w:val="16"/>
    </w:rPr>
  </w:style>
  <w:style w:type="character" w:customStyle="1" w:styleId="BalloonTextChar">
    <w:name w:val="Balloon Text Char"/>
    <w:link w:val="BalloonText"/>
    <w:uiPriority w:val="99"/>
    <w:semiHidden/>
    <w:rsid w:val="005C5669"/>
    <w:rPr>
      <w:rFonts w:ascii="Tahoma" w:hAnsi="Tahoma" w:cs="Tahoma"/>
      <w:sz w:val="16"/>
      <w:szCs w:val="16"/>
    </w:rPr>
  </w:style>
  <w:style w:type="character" w:customStyle="1" w:styleId="Heading1Char">
    <w:name w:val="Heading 1 Char"/>
    <w:aliases w:val="H1 Char"/>
    <w:link w:val="Heading1"/>
    <w:rsid w:val="00F0672A"/>
    <w:rPr>
      <w:bCs/>
      <w:color w:val="000000"/>
      <w:sz w:val="24"/>
      <w:szCs w:val="24"/>
    </w:rPr>
  </w:style>
  <w:style w:type="character" w:customStyle="1" w:styleId="Heading2Char">
    <w:name w:val="Heading 2 Char"/>
    <w:aliases w:val="H2 Char"/>
    <w:link w:val="Heading2"/>
    <w:rsid w:val="00F0672A"/>
    <w:rPr>
      <w:bCs/>
      <w:iCs/>
      <w:color w:val="000000"/>
      <w:sz w:val="24"/>
      <w:szCs w:val="28"/>
    </w:rPr>
  </w:style>
  <w:style w:type="character" w:customStyle="1" w:styleId="Heading3Char">
    <w:name w:val="Heading 3 Char"/>
    <w:aliases w:val="H3 Char"/>
    <w:link w:val="Heading3"/>
    <w:rsid w:val="00F0672A"/>
    <w:rPr>
      <w:bCs/>
      <w:color w:val="000000"/>
      <w:sz w:val="24"/>
      <w:szCs w:val="24"/>
    </w:rPr>
  </w:style>
  <w:style w:type="character" w:customStyle="1" w:styleId="Heading4Char">
    <w:name w:val="Heading 4 Char"/>
    <w:aliases w:val="H4 Char"/>
    <w:link w:val="Heading4"/>
    <w:rsid w:val="00F0672A"/>
    <w:rPr>
      <w:bCs/>
      <w:color w:val="000000"/>
      <w:sz w:val="24"/>
      <w:szCs w:val="28"/>
    </w:rPr>
  </w:style>
  <w:style w:type="character" w:customStyle="1" w:styleId="Heading5Char">
    <w:name w:val="Heading 5 Char"/>
    <w:aliases w:val="H5 Char"/>
    <w:link w:val="Heading5"/>
    <w:rsid w:val="00F0672A"/>
    <w:rPr>
      <w:bCs/>
      <w:iCs/>
      <w:color w:val="000000"/>
      <w:sz w:val="24"/>
      <w:szCs w:val="26"/>
    </w:rPr>
  </w:style>
  <w:style w:type="character" w:customStyle="1" w:styleId="Heading6Char">
    <w:name w:val="Heading 6 Char"/>
    <w:aliases w:val="H6 Char"/>
    <w:link w:val="Heading6"/>
    <w:rsid w:val="00F0672A"/>
    <w:rPr>
      <w:bCs/>
      <w:color w:val="000000"/>
      <w:sz w:val="24"/>
      <w:szCs w:val="22"/>
    </w:rPr>
  </w:style>
  <w:style w:type="character" w:customStyle="1" w:styleId="Heading7Char">
    <w:name w:val="Heading 7 Char"/>
    <w:aliases w:val="H7 Char"/>
    <w:link w:val="Heading7"/>
    <w:rsid w:val="00F0672A"/>
    <w:rPr>
      <w:color w:val="000000"/>
      <w:sz w:val="24"/>
      <w:szCs w:val="24"/>
    </w:rPr>
  </w:style>
  <w:style w:type="character" w:customStyle="1" w:styleId="Heading8Char">
    <w:name w:val="Heading 8 Char"/>
    <w:aliases w:val="H8 Char"/>
    <w:link w:val="Heading8"/>
    <w:rsid w:val="00F0672A"/>
    <w:rPr>
      <w:iCs/>
      <w:color w:val="000000"/>
      <w:sz w:val="24"/>
      <w:szCs w:val="24"/>
    </w:rPr>
  </w:style>
  <w:style w:type="character" w:customStyle="1" w:styleId="Heading9Char">
    <w:name w:val="Heading 9 Char"/>
    <w:aliases w:val="H9 Char"/>
    <w:link w:val="Heading9"/>
    <w:rsid w:val="00F0672A"/>
    <w:rPr>
      <w:color w:val="000000"/>
      <w:sz w:val="24"/>
      <w:szCs w:val="22"/>
    </w:rPr>
  </w:style>
  <w:style w:type="paragraph" w:styleId="PlainText">
    <w:name w:val="Plain Text"/>
    <w:basedOn w:val="Normal"/>
    <w:link w:val="PlainTextChar"/>
    <w:uiPriority w:val="99"/>
    <w:semiHidden/>
    <w:unhideWhenUsed/>
    <w:rsid w:val="001C57E6"/>
    <w:rPr>
      <w:rFonts w:ascii="Book Antiqua" w:hAnsi="Book Antiqua"/>
      <w:szCs w:val="21"/>
    </w:rPr>
  </w:style>
  <w:style w:type="character" w:customStyle="1" w:styleId="PlainTextChar">
    <w:name w:val="Plain Text Char"/>
    <w:link w:val="PlainText"/>
    <w:uiPriority w:val="99"/>
    <w:semiHidden/>
    <w:rsid w:val="001C57E6"/>
    <w:rPr>
      <w:rFonts w:ascii="Book Antiqua" w:hAnsi="Book Antiqua"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52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2481</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2022-02-09T16:07:00Z</dcterms:created>
  <dcterms:modified xsi:type="dcterms:W3CDTF">2022-02-09T17:47:00Z</dcterms:modified>
</cp:coreProperties>
</file>