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5F3" w:rsidRPr="002045F3" w:rsidRDefault="002045F3" w:rsidP="002045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45F3" w:rsidRPr="002045F3" w:rsidRDefault="002045F3" w:rsidP="002045F3">
      <w:pPr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333333"/>
          <w:sz w:val="51"/>
          <w:szCs w:val="51"/>
        </w:rPr>
      </w:pPr>
      <w:r w:rsidRPr="002045F3">
        <w:rPr>
          <w:rFonts w:ascii="Arial" w:eastAsia="Times New Roman" w:hAnsi="Arial" w:cs="Arial"/>
          <w:color w:val="333333"/>
          <w:sz w:val="51"/>
          <w:szCs w:val="51"/>
        </w:rPr>
        <w:t>The NOBCO Economic Development Conference (EDC)</w:t>
      </w:r>
    </w:p>
    <w:p w:rsidR="002045F3" w:rsidRPr="002045F3" w:rsidRDefault="002045F3" w:rsidP="002045F3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color w:val="383838"/>
          <w:sz w:val="48"/>
          <w:szCs w:val="48"/>
        </w:rPr>
      </w:pPr>
      <w:r w:rsidRPr="002045F3">
        <w:rPr>
          <w:rFonts w:ascii="Arial" w:eastAsia="Times New Roman" w:hAnsi="Arial" w:cs="Arial"/>
          <w:color w:val="383838"/>
          <w:sz w:val="48"/>
          <w:szCs w:val="48"/>
          <w:bdr w:val="none" w:sz="0" w:space="0" w:color="auto" w:frame="1"/>
        </w:rPr>
        <w:t>Overview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The NOBCO Economic Development Conference (EDC) is held annually in various counties across the United States. The EDC is a forum for learning more about innovative ideas and progressive programs to enrich your impact as county officials and leaders. NOBCO’s EDC is a time to network with other county officials, business leaders, government officials, and community service providers. </w:t>
      </w:r>
    </w:p>
    <w:p w:rsidR="002045F3" w:rsidRPr="002045F3" w:rsidRDefault="002045F3" w:rsidP="002045F3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color w:val="383838"/>
          <w:sz w:val="48"/>
          <w:szCs w:val="48"/>
        </w:rPr>
      </w:pPr>
      <w:r w:rsidRPr="002045F3">
        <w:rPr>
          <w:rFonts w:ascii="Arial" w:eastAsia="Times New Roman" w:hAnsi="Arial" w:cs="Arial"/>
          <w:color w:val="383838"/>
          <w:sz w:val="48"/>
          <w:szCs w:val="48"/>
          <w:bdr w:val="none" w:sz="0" w:space="0" w:color="auto" w:frame="1"/>
        </w:rPr>
        <w:t>Date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35"/>
          <w:szCs w:val="35"/>
        </w:rPr>
      </w:pPr>
      <w:r w:rsidRPr="002045F3">
        <w:rPr>
          <w:rFonts w:ascii="Arial" w:eastAsia="Times New Roman" w:hAnsi="Arial" w:cs="Arial"/>
          <w:color w:val="535353"/>
          <w:sz w:val="35"/>
          <w:szCs w:val="35"/>
          <w:bdr w:val="none" w:sz="0" w:space="0" w:color="auto" w:frame="1"/>
        </w:rPr>
        <w:t>May 31, 2017 to June 4, 2017</w:t>
      </w:r>
    </w:p>
    <w:p w:rsidR="002045F3" w:rsidRPr="002045F3" w:rsidRDefault="002045F3" w:rsidP="002045F3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color w:val="383838"/>
          <w:sz w:val="48"/>
          <w:szCs w:val="48"/>
        </w:rPr>
      </w:pPr>
      <w:r w:rsidRPr="002045F3">
        <w:rPr>
          <w:rFonts w:ascii="Arial" w:eastAsia="Times New Roman" w:hAnsi="Arial" w:cs="Arial"/>
          <w:color w:val="383838"/>
          <w:sz w:val="48"/>
          <w:szCs w:val="48"/>
          <w:bdr w:val="none" w:sz="0" w:space="0" w:color="auto" w:frame="1"/>
        </w:rPr>
        <w:t>Location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 xml:space="preserve">The 2017 EDC will be hosted </w:t>
      </w:r>
      <w:r>
        <w:rPr>
          <w:rFonts w:ascii="Arial" w:eastAsia="Times New Roman" w:hAnsi="Arial" w:cs="Arial"/>
          <w:color w:val="535353"/>
          <w:sz w:val="26"/>
          <w:szCs w:val="26"/>
        </w:rPr>
        <w:t>b</w:t>
      </w:r>
      <w:bookmarkStart w:id="0" w:name="_GoBack"/>
      <w:bookmarkEnd w:id="0"/>
      <w:r w:rsidRPr="002045F3">
        <w:rPr>
          <w:rFonts w:ascii="Arial" w:eastAsia="Times New Roman" w:hAnsi="Arial" w:cs="Arial"/>
          <w:color w:val="535353"/>
          <w:sz w:val="26"/>
          <w:szCs w:val="26"/>
        </w:rPr>
        <w:t>y Multnomah County (Portland), OR. The conference will be held at the Marriott Portland Downtown Waterfront, 1401 SW Naito Parkway, Portland, OR 97201.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​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Registration information coming soon!</w:t>
      </w:r>
    </w:p>
    <w:p w:rsidR="002045F3" w:rsidRPr="002045F3" w:rsidRDefault="002045F3" w:rsidP="002045F3">
      <w:pPr>
        <w:spacing w:after="0" w:line="240" w:lineRule="auto"/>
        <w:jc w:val="center"/>
        <w:textAlignment w:val="baseline"/>
        <w:outlineLvl w:val="5"/>
        <w:rPr>
          <w:rFonts w:ascii="Arial" w:eastAsia="Times New Roman" w:hAnsi="Arial" w:cs="Arial"/>
          <w:color w:val="383838"/>
          <w:sz w:val="48"/>
          <w:szCs w:val="48"/>
        </w:rPr>
      </w:pPr>
      <w:r w:rsidRPr="002045F3">
        <w:rPr>
          <w:rFonts w:ascii="Arial" w:eastAsia="Times New Roman" w:hAnsi="Arial" w:cs="Arial"/>
          <w:color w:val="383838"/>
          <w:sz w:val="48"/>
          <w:szCs w:val="48"/>
          <w:bdr w:val="none" w:sz="0" w:space="0" w:color="auto" w:frame="1"/>
        </w:rPr>
        <w:t>Registration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Fee: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$250</w:t>
      </w: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​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Attendee Registration Form: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Check back soon.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​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Sponsor Registration Form: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Check back soon.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​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  <w:bdr w:val="none" w:sz="0" w:space="0" w:color="auto" w:frame="1"/>
        </w:rPr>
        <w:t>Make check payable and mail to: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National Organization of Black County Officials, Inc. (NOBCO)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660 North Capitol Street, NW</w:t>
      </w:r>
    </w:p>
    <w:p w:rsidR="002045F3" w:rsidRPr="002045F3" w:rsidRDefault="002045F3" w:rsidP="002045F3">
      <w:pPr>
        <w:spacing w:after="0" w:line="360" w:lineRule="atLeast"/>
        <w:jc w:val="center"/>
        <w:textAlignment w:val="baseline"/>
        <w:rPr>
          <w:rFonts w:ascii="Arial" w:eastAsia="Times New Roman" w:hAnsi="Arial" w:cs="Arial"/>
          <w:color w:val="535353"/>
          <w:sz w:val="26"/>
          <w:szCs w:val="26"/>
        </w:rPr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Suite 400</w:t>
      </w:r>
    </w:p>
    <w:p w:rsidR="001D5EFF" w:rsidRDefault="002045F3" w:rsidP="002045F3">
      <w:pPr>
        <w:spacing w:after="0" w:line="360" w:lineRule="atLeast"/>
        <w:jc w:val="center"/>
        <w:textAlignment w:val="baseline"/>
      </w:pPr>
      <w:r w:rsidRPr="002045F3">
        <w:rPr>
          <w:rFonts w:ascii="Arial" w:eastAsia="Times New Roman" w:hAnsi="Arial" w:cs="Arial"/>
          <w:color w:val="535353"/>
          <w:sz w:val="26"/>
          <w:szCs w:val="26"/>
        </w:rPr>
        <w:t>Washington, DC 20001</w:t>
      </w:r>
    </w:p>
    <w:sectPr w:rsidR="001D5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5F3"/>
    <w:rsid w:val="001D5EFF"/>
    <w:rsid w:val="002045F3"/>
    <w:rsid w:val="00954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5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02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79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67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55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7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1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8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0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01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5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24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9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29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784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Bend County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Herrington, Katie</dc:creator>
  <cp:lastModifiedBy>Herrington, Katie</cp:lastModifiedBy>
  <cp:revision>1</cp:revision>
  <dcterms:created xsi:type="dcterms:W3CDTF">2017-02-20T21:30:00Z</dcterms:created>
  <dcterms:modified xsi:type="dcterms:W3CDTF">2017-02-20T21:31:00Z</dcterms:modified>
</cp:coreProperties>
</file>