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350" w:rsidRDefault="00F83350" w:rsidP="00F83350">
      <w:r>
        <w:t xml:space="preserve">Financial Accounting Practices </w:t>
      </w:r>
    </w:p>
    <w:p w:rsidR="00F83350" w:rsidRDefault="00F83350" w:rsidP="00F83350">
      <w:r>
        <w:t xml:space="preserve">Each applicant must prepare a response to the following questions. OVW will review the applicant’s responses to assist in evaluating the adequacy of the organization’s financial management system and to identify areas of need for training and technical assistance. This section of your application should be no more than two pages and should be a separate attachment to the online application in Grants.gov. </w:t>
      </w:r>
    </w:p>
    <w:p w:rsidR="00F83350" w:rsidRDefault="00F83350" w:rsidP="00F83350">
      <w:r>
        <w:t>1.</w:t>
      </w:r>
      <w:r>
        <w:tab/>
        <w:t>Will all funds awarded under this program be maintained in a manner that they will be accounted for separately and distinctly from other sources of revenue/funding? Please provide a brief description of the organization’s policies and procedures that ensure funds will be tracked appropriately.</w:t>
      </w:r>
    </w:p>
    <w:p w:rsidR="00F83350" w:rsidRPr="00525280" w:rsidRDefault="00F83350" w:rsidP="00F83350">
      <w:pPr>
        <w:rPr>
          <w:color w:val="000000" w:themeColor="text1"/>
        </w:rPr>
      </w:pPr>
      <w:r>
        <w:t xml:space="preserve"> </w:t>
      </w:r>
      <w:r w:rsidRPr="00525280">
        <w:rPr>
          <w:color w:val="000000" w:themeColor="text1"/>
        </w:rPr>
        <w:t xml:space="preserve">Yes, upon acceptance of the award by the Commissioners Court, the grant is assigned to an Accountant by the Accounting Supervisor. </w:t>
      </w:r>
      <w:r w:rsidRPr="00525280">
        <w:rPr>
          <w:color w:val="000000" w:themeColor="text1"/>
        </w:rPr>
        <w:tab/>
        <w:t>The Accountant sets up a unique activity in the financial software to which all revenues and expenditures are posted.  An activity budget is then set up in accordance with the recommendations outlined by the County Department and the Granting Agency.   All revenues and expenditures are tracked within the activity.  Funds deposited are restricted for the exclusive use of the grant projects.  The Accountant prepares and files financial reports per granting agency requirements</w:t>
      </w:r>
    </w:p>
    <w:p w:rsidR="00F83350" w:rsidRDefault="00F83350" w:rsidP="00F83350">
      <w:r>
        <w:t>2.</w:t>
      </w:r>
      <w:r>
        <w:tab/>
        <w:t xml:space="preserve">Does the applicant have written accounting policies and procedures? How often are these policies and procedures updated? Please provide a brief list of the topics covered in the organization’s policies and procedures. OVW may request a copy for review during the application/award process or as part of the grant monitoring process. </w:t>
      </w:r>
    </w:p>
    <w:p w:rsidR="00F83350" w:rsidRPr="00525280" w:rsidRDefault="00F83350" w:rsidP="00F83350">
      <w:pPr>
        <w:rPr>
          <w:color w:val="000000" w:themeColor="text1"/>
        </w:rPr>
      </w:pPr>
      <w:r w:rsidRPr="00525280">
        <w:rPr>
          <w:color w:val="000000" w:themeColor="text1"/>
        </w:rPr>
        <w:t xml:space="preserve">Yes, the department maintains an electronic file of General Operating Procedures, as well as specific procedures that apply to grant, project, and bond activities.   These are updated on an ongoing basis as necessary to comply with local, state or federal guidelines, as well as changes in financial policy.  </w:t>
      </w:r>
    </w:p>
    <w:p w:rsidR="00F83350" w:rsidRDefault="00F83350" w:rsidP="00F83350">
      <w:r>
        <w:t>3.</w:t>
      </w:r>
      <w:r>
        <w:tab/>
        <w:t xml:space="preserve">Is the applicant’s financial management system able to track actual expenditures and outlays with budgeted amounts for each grant or sub-grant? Please provide a brief summary of the organization’s process for tracking expenditures. </w:t>
      </w:r>
    </w:p>
    <w:p w:rsidR="00F83350" w:rsidRPr="00525280" w:rsidRDefault="00F83350" w:rsidP="00F83350">
      <w:pPr>
        <w:rPr>
          <w:color w:val="000000" w:themeColor="text1"/>
        </w:rPr>
      </w:pPr>
      <w:r w:rsidRPr="00525280">
        <w:rPr>
          <w:color w:val="000000" w:themeColor="text1"/>
        </w:rPr>
        <w:t xml:space="preserve">Yes. The Accountant sets up a unique activity in the financial software to which all revenues and expenditures are posted.  An activity budget is then set up in accordance with the recommendations outlined by the County Department and the Granting Agency.   All revenues and expenditures are tracked within the activity.  Purchase orders are set up for all external purchases which create encumbrances within the activity until actual funds are remitted to third parties (contractors, suppliers, employees, etc.).  This allows for the operating department to remain within the budget guidelines set forth upon origination of the grant project.  Funds deposited are restricted for the exclusive use of the grant projects.  Budget change orders are required to amend the budget should it be required after the initial set up.  </w:t>
      </w:r>
    </w:p>
    <w:p w:rsidR="00F83350" w:rsidRDefault="00F83350" w:rsidP="00F83350">
      <w:r>
        <w:lastRenderedPageBreak/>
        <w:t>4.</w:t>
      </w:r>
      <w:r>
        <w:tab/>
        <w:t>Does the applicant have procedures in place for minimizing the time between transfer of funds from the United States Treasury and disbursement for project activities? Please provide a short summary of the organization’s policy for requesting payments for grant awards.</w:t>
      </w:r>
    </w:p>
    <w:p w:rsidR="00F83350" w:rsidRPr="00525280" w:rsidRDefault="00F83350" w:rsidP="00F83350">
      <w:pPr>
        <w:rPr>
          <w:color w:val="000000" w:themeColor="text1"/>
        </w:rPr>
      </w:pPr>
      <w:r w:rsidRPr="00525280">
        <w:rPr>
          <w:color w:val="000000" w:themeColor="text1"/>
        </w:rPr>
        <w:t xml:space="preserve">The majority of our grant projects are managed on a reimbursement basis.  This results in Fort Bend County incurring the expenditure and then filing the appropriate financial documentation to request reimbursement.  This essentially creates a negative turnaround time between the transfer of funds from the granting agency and disbursement for project activities, as the county is temporarily funding the project until the reimbursement funds are received and applied.  Projects that are managed on an advanced funding basis have their funds deposited to the specific accounting fund that was established upon acceptance and reserved for only those expenditures allowed within the program.  The time frame to spend is established by the grant guidelines. </w:t>
      </w:r>
    </w:p>
    <w:p w:rsidR="00F83350" w:rsidRDefault="00F83350" w:rsidP="00F83350">
      <w:r>
        <w:t>5.</w:t>
      </w:r>
      <w:r>
        <w:tab/>
        <w:t>Does the applicant have effective internal controls in place to adequately safeguard grant assets and to ensure that they are used solely for authorized purposes? Please provide a brief description.</w:t>
      </w:r>
    </w:p>
    <w:p w:rsidR="00F83350" w:rsidRPr="00525280" w:rsidRDefault="00F83350" w:rsidP="00F83350">
      <w:pPr>
        <w:rPr>
          <w:color w:val="000000" w:themeColor="text1"/>
        </w:rPr>
      </w:pPr>
      <w:r w:rsidRPr="00525280">
        <w:rPr>
          <w:color w:val="000000" w:themeColor="text1"/>
        </w:rPr>
        <w:t xml:space="preserve">Yes, an activity budget is set up in accordance with the recommendations outlined by the County Department and the Granting Agency.   Budgets controls are set up within each unique accounting activity to ensure that all expenditures are within the budget guidelines.  The managing department is tasked with requisitioning or incurring expenditures that meet the grant guidelines.   These purchases and subsequent disbursements are overseen by a combination of the County Purchasing Agent, the Payroll Department and the County Auditor’s Office. </w:t>
      </w:r>
    </w:p>
    <w:p w:rsidR="00F83350" w:rsidRDefault="00F83350" w:rsidP="00F83350">
      <w:r>
        <w:t>6.</w:t>
      </w:r>
      <w:r>
        <w:tab/>
        <w:t xml:space="preserve">Does the applicant have a documented records retention policy? If so, briefly describe the policy. </w:t>
      </w:r>
    </w:p>
    <w:p w:rsidR="00F83350" w:rsidRPr="00525280" w:rsidRDefault="00F83350" w:rsidP="00F83350">
      <w:pPr>
        <w:rPr>
          <w:color w:val="000000" w:themeColor="text1"/>
        </w:rPr>
      </w:pPr>
      <w:r w:rsidRPr="00525280">
        <w:rPr>
          <w:color w:val="000000" w:themeColor="text1"/>
        </w:rPr>
        <w:t xml:space="preserve">We adhere to the Texas State Library and Archives Commission retention schedule.  </w:t>
      </w:r>
    </w:p>
    <w:p w:rsidR="00F83350" w:rsidRDefault="00F83350" w:rsidP="00F83350">
      <w:r>
        <w:t>7.</w:t>
      </w:r>
      <w:r>
        <w:tab/>
        <w:t>Is the individual primarily responsible for fiscal and administrative oversight of grant awards familiar with the applicable grants management rules, principles, and regulations including the Uniform Administrative Requirements, Cost Principles, and Audit Requirements for Federal Awards, (2 CFR Part 200)? Please provide a short list of the individual’s qualifications/experience. If the individual is not familiar with the applicable rules and regulations, the applicant must contact OVW’s Grants Financial Management Division at OVW</w:t>
      </w:r>
      <w:bookmarkStart w:id="0" w:name="_GoBack"/>
      <w:r>
        <w:t>.</w:t>
      </w:r>
      <w:bookmarkEnd w:id="0"/>
      <w:r>
        <w:t>GFMD@usdoj.gov or 1-888-514-8556 immediately after the organization is notified of its award to coordinate training.</w:t>
      </w:r>
    </w:p>
    <w:p w:rsidR="00F83350" w:rsidRPr="00525280" w:rsidRDefault="00F83350" w:rsidP="00F83350">
      <w:pPr>
        <w:rPr>
          <w:color w:val="000000" w:themeColor="text1"/>
        </w:rPr>
      </w:pPr>
      <w:r w:rsidRPr="00525280">
        <w:rPr>
          <w:b/>
          <w:color w:val="000000" w:themeColor="text1"/>
        </w:rPr>
        <w:t>Robert Ed Sturdivant, CPA</w:t>
      </w:r>
      <w:r w:rsidRPr="00525280">
        <w:rPr>
          <w:color w:val="000000" w:themeColor="text1"/>
        </w:rPr>
        <w:t xml:space="preserve"> – County Auditor</w:t>
      </w:r>
    </w:p>
    <w:p w:rsidR="00F83350" w:rsidRPr="00525280" w:rsidRDefault="00F83350" w:rsidP="00F83350">
      <w:pPr>
        <w:rPr>
          <w:color w:val="000000" w:themeColor="text1"/>
        </w:rPr>
      </w:pPr>
      <w:r w:rsidRPr="00525280">
        <w:rPr>
          <w:color w:val="000000" w:themeColor="text1"/>
        </w:rPr>
        <w:t>Angelo State University – BBA in Accounting May 1989</w:t>
      </w:r>
    </w:p>
    <w:p w:rsidR="00F83350" w:rsidRPr="00525280" w:rsidRDefault="00F83350" w:rsidP="00F83350">
      <w:pPr>
        <w:rPr>
          <w:color w:val="000000" w:themeColor="text1"/>
        </w:rPr>
      </w:pPr>
      <w:r w:rsidRPr="00525280">
        <w:rPr>
          <w:color w:val="000000" w:themeColor="text1"/>
        </w:rPr>
        <w:t>Certified Public Account – July 1997</w:t>
      </w:r>
    </w:p>
    <w:p w:rsidR="00F83350" w:rsidRPr="00525280" w:rsidRDefault="00F83350" w:rsidP="00F83350">
      <w:pPr>
        <w:rPr>
          <w:color w:val="000000" w:themeColor="text1"/>
        </w:rPr>
      </w:pPr>
      <w:r w:rsidRPr="00525280">
        <w:rPr>
          <w:color w:val="000000" w:themeColor="text1"/>
        </w:rPr>
        <w:t>Tom Green County Auditor – April 1998 to August 2000</w:t>
      </w:r>
    </w:p>
    <w:p w:rsidR="00F83350" w:rsidRPr="00525280" w:rsidRDefault="00F83350" w:rsidP="00F83350">
      <w:pPr>
        <w:rPr>
          <w:color w:val="000000" w:themeColor="text1"/>
        </w:rPr>
      </w:pPr>
      <w:r w:rsidRPr="00525280">
        <w:rPr>
          <w:color w:val="000000" w:themeColor="text1"/>
        </w:rPr>
        <w:t>Fort Bend County Auditor – August 2000 to Present</w:t>
      </w:r>
    </w:p>
    <w:p w:rsidR="00F83350" w:rsidRPr="00525280" w:rsidRDefault="00F83350" w:rsidP="00F83350">
      <w:pPr>
        <w:rPr>
          <w:color w:val="000000" w:themeColor="text1"/>
        </w:rPr>
      </w:pPr>
      <w:r w:rsidRPr="00525280">
        <w:rPr>
          <w:b/>
          <w:color w:val="000000" w:themeColor="text1"/>
        </w:rPr>
        <w:lastRenderedPageBreak/>
        <w:t>Joyce Wendel, CPA</w:t>
      </w:r>
      <w:r w:rsidRPr="00525280">
        <w:rPr>
          <w:color w:val="000000" w:themeColor="text1"/>
        </w:rPr>
        <w:t xml:space="preserve"> – Fort Bend County Auditor’s Office - Accounting Manager</w:t>
      </w:r>
    </w:p>
    <w:p w:rsidR="00F83350" w:rsidRPr="00525280" w:rsidRDefault="00F83350" w:rsidP="00F83350">
      <w:pPr>
        <w:rPr>
          <w:color w:val="000000" w:themeColor="text1"/>
        </w:rPr>
      </w:pPr>
      <w:r w:rsidRPr="00525280">
        <w:rPr>
          <w:b/>
          <w:color w:val="000000" w:themeColor="text1"/>
        </w:rPr>
        <w:t>Shelley Mays</w:t>
      </w:r>
      <w:r w:rsidRPr="00525280">
        <w:rPr>
          <w:color w:val="000000" w:themeColor="text1"/>
        </w:rPr>
        <w:t xml:space="preserve"> – Accountant – Fort Bend County Auditor’s Office </w:t>
      </w:r>
    </w:p>
    <w:p w:rsidR="00AB17EE" w:rsidRPr="00525280" w:rsidRDefault="00F83350" w:rsidP="00F83350">
      <w:pPr>
        <w:rPr>
          <w:color w:val="000000" w:themeColor="text1"/>
        </w:rPr>
      </w:pPr>
      <w:r w:rsidRPr="00525280">
        <w:rPr>
          <w:color w:val="000000" w:themeColor="text1"/>
        </w:rPr>
        <w:t>Over 25 years combined experience with the applicable grants management rules, principles, and regulations including the Uniform Administrative Requirements, Cost Principles, and Audit Requirements for State &amp; Federal Awards.</w:t>
      </w:r>
    </w:p>
    <w:sectPr w:rsidR="00AB17EE" w:rsidRPr="00525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50"/>
    <w:rsid w:val="00103F4F"/>
    <w:rsid w:val="002F6D92"/>
    <w:rsid w:val="00525280"/>
    <w:rsid w:val="00BA0268"/>
    <w:rsid w:val="00F8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Mays, Shelley</dc:creator>
  <cp:lastModifiedBy>Gonzales, Anna</cp:lastModifiedBy>
  <cp:revision>2</cp:revision>
  <cp:lastPrinted>2016-02-11T19:42:00Z</cp:lastPrinted>
  <dcterms:created xsi:type="dcterms:W3CDTF">2016-02-11T19:44:00Z</dcterms:created>
  <dcterms:modified xsi:type="dcterms:W3CDTF">2016-02-11T19:44:00Z</dcterms:modified>
</cp:coreProperties>
</file>